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83" w:rsidRDefault="00541F83" w:rsidP="00541F8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1F83" w:rsidRDefault="00541F83" w:rsidP="00541F8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1F83" w:rsidRDefault="00541F83" w:rsidP="00541F8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41F83" w:rsidRDefault="00541F83" w:rsidP="00541F83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541F83" w:rsidRDefault="00541F83" w:rsidP="00541F83">
      <w:pPr>
        <w:spacing w:after="0"/>
        <w:ind w:left="120"/>
        <w:rPr>
          <w:lang w:val="ru-RU"/>
        </w:rPr>
      </w:pPr>
    </w:p>
    <w:p w:rsidR="00541F83" w:rsidRDefault="00541F83" w:rsidP="00541F83">
      <w:pPr>
        <w:spacing w:after="0"/>
        <w:ind w:left="120"/>
        <w:rPr>
          <w:lang w:val="ru-RU"/>
        </w:rPr>
      </w:pPr>
    </w:p>
    <w:p w:rsidR="00541F83" w:rsidRDefault="00541F83" w:rsidP="00541F83">
      <w:pPr>
        <w:spacing w:after="0"/>
        <w:ind w:left="120"/>
        <w:rPr>
          <w:lang w:val="ru-RU"/>
        </w:rPr>
      </w:pPr>
    </w:p>
    <w:p w:rsidR="00541F83" w:rsidRDefault="00541F83" w:rsidP="00541F83">
      <w:pPr>
        <w:spacing w:after="0"/>
        <w:ind w:left="120"/>
        <w:rPr>
          <w:lang w:val="ru-RU"/>
        </w:rPr>
      </w:pPr>
    </w:p>
    <w:tbl>
      <w:tblPr>
        <w:tblStyle w:val="af"/>
        <w:tblW w:w="9571" w:type="dxa"/>
        <w:tblLook w:val="04A0"/>
      </w:tblPr>
      <w:tblGrid>
        <w:gridCol w:w="3173"/>
        <w:gridCol w:w="3216"/>
        <w:gridCol w:w="3182"/>
      </w:tblGrid>
      <w:tr w:rsidR="00541F83" w:rsidTr="00541F83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541F83" w:rsidRDefault="00541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541F83" w:rsidRDefault="00541F83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541F83" w:rsidRDefault="00541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541F83" w:rsidRDefault="00541F8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541F83" w:rsidRDefault="00541F83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541F83" w:rsidRDefault="00541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541F83" w:rsidRDefault="00541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A71BE8" w:rsidRDefault="00A71BE8">
      <w:pPr>
        <w:spacing w:after="0"/>
        <w:ind w:left="120"/>
      </w:pPr>
    </w:p>
    <w:p w:rsidR="00A71BE8" w:rsidRDefault="00541F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1BE8" w:rsidRDefault="00A71BE8">
      <w:pPr>
        <w:spacing w:after="0"/>
        <w:ind w:left="120"/>
      </w:pPr>
    </w:p>
    <w:p w:rsidR="00A71BE8" w:rsidRDefault="00A71BE8">
      <w:pPr>
        <w:spacing w:after="0"/>
        <w:ind w:left="120"/>
      </w:pPr>
    </w:p>
    <w:p w:rsidR="00A71BE8" w:rsidRDefault="00A71BE8">
      <w:pPr>
        <w:spacing w:after="0"/>
        <w:ind w:left="120"/>
      </w:pPr>
    </w:p>
    <w:p w:rsidR="00A71BE8" w:rsidRDefault="00541F83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1BE8" w:rsidRDefault="00541F83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2898730)</w:t>
      </w:r>
    </w:p>
    <w:p w:rsidR="00A71BE8" w:rsidRDefault="00A71BE8">
      <w:pPr>
        <w:spacing w:after="0"/>
        <w:ind w:left="120"/>
        <w:jc w:val="center"/>
      </w:pPr>
    </w:p>
    <w:p w:rsidR="00A71BE8" w:rsidRDefault="00541F83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«Геометрия. Углубленный уровень»</w:t>
      </w:r>
    </w:p>
    <w:p w:rsidR="00A71BE8" w:rsidRDefault="00541F83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A71BE8">
      <w:pPr>
        <w:spacing w:after="0"/>
        <w:ind w:left="120"/>
        <w:jc w:val="center"/>
      </w:pPr>
    </w:p>
    <w:p w:rsidR="00A71BE8" w:rsidRDefault="00541F8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г. Орск 2023</w:t>
      </w:r>
    </w:p>
    <w:p w:rsidR="00A71BE8" w:rsidRDefault="00A71BE8">
      <w:pPr>
        <w:spacing w:after="0"/>
        <w:ind w:left="120"/>
        <w:sectPr w:rsidR="00A71BE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" w:name="block-217598841"/>
      <w:bookmarkStart w:id="3" w:name="block-21759884"/>
      <w:bookmarkEnd w:id="2"/>
      <w:bookmarkEnd w:id="3"/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Геометрия является </w:t>
      </w:r>
      <w:r>
        <w:rPr>
          <w:rFonts w:ascii="Times New Roman" w:hAnsi="Times New Roman"/>
          <w:color w:val="000000"/>
          <w:sz w:val="28"/>
        </w:rPr>
        <w:t>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</w:t>
      </w:r>
      <w:r>
        <w:rPr>
          <w:rFonts w:ascii="Times New Roman" w:hAnsi="Times New Roman"/>
          <w:color w:val="000000"/>
          <w:sz w:val="28"/>
        </w:rPr>
        <w:t>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</w:t>
      </w:r>
      <w:r>
        <w:rPr>
          <w:rFonts w:ascii="Times New Roman" w:hAnsi="Times New Roman"/>
          <w:color w:val="000000"/>
          <w:sz w:val="28"/>
        </w:rPr>
        <w:t>изических задач.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</w:t>
      </w:r>
      <w:r>
        <w:rPr>
          <w:rFonts w:ascii="Times New Roman" w:hAnsi="Times New Roman"/>
          <w:color w:val="000000"/>
          <w:sz w:val="28"/>
        </w:rPr>
        <w:t>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Приоритетными задачами курса геометрии на углублённом </w:t>
      </w:r>
      <w:r>
        <w:rPr>
          <w:rFonts w:ascii="Times New Roman" w:hAnsi="Times New Roman"/>
          <w:color w:val="000000"/>
          <w:sz w:val="28"/>
        </w:rPr>
        <w:t>уровне, расширяющими и усиливающими курс базового уровня, являются: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представления о пространственных фигурах как</w:t>
      </w:r>
      <w:r>
        <w:rPr>
          <w:rFonts w:ascii="Times New Roman" w:hAnsi="Times New Roman"/>
          <w:color w:val="000000"/>
          <w:sz w:val="28"/>
        </w:rPr>
        <w:t xml:space="preserve">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основными понятиями о пространственных фигурах</w:t>
      </w:r>
      <w:r>
        <w:rPr>
          <w:rFonts w:ascii="Times New Roman" w:hAnsi="Times New Roman"/>
          <w:color w:val="000000"/>
          <w:sz w:val="28"/>
        </w:rPr>
        <w:t xml:space="preserve">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распознавать на чертежах, моделях и в реальном мире многогранники и тела вращения, констр</w:t>
      </w:r>
      <w:r>
        <w:rPr>
          <w:rFonts w:ascii="Times New Roman" w:hAnsi="Times New Roman"/>
          <w:color w:val="000000"/>
          <w:sz w:val="28"/>
        </w:rPr>
        <w:t>уировать геометрические модели;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владеть методами доказательств и алгоритмов решени</w:t>
      </w:r>
      <w:r>
        <w:rPr>
          <w:rFonts w:ascii="Times New Roman" w:hAnsi="Times New Roman"/>
          <w:color w:val="000000"/>
          <w:sz w:val="28"/>
        </w:rPr>
        <w:t xml:space="preserve">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</w:t>
      </w:r>
      <w:r>
        <w:rPr>
          <w:rFonts w:ascii="Times New Roman" w:hAnsi="Times New Roman"/>
          <w:color w:val="000000"/>
          <w:sz w:val="28"/>
        </w:rPr>
        <w:t>проведении дедуктивных рассуждений;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г</w:t>
      </w:r>
      <w:r>
        <w:rPr>
          <w:rFonts w:ascii="Times New Roman" w:hAnsi="Times New Roman"/>
          <w:color w:val="000000"/>
          <w:sz w:val="28"/>
        </w:rPr>
        <w:t xml:space="preserve">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</w:t>
      </w:r>
      <w:r>
        <w:rPr>
          <w:rFonts w:ascii="Times New Roman" w:hAnsi="Times New Roman"/>
          <w:color w:val="000000"/>
          <w:sz w:val="28"/>
        </w:rPr>
        <w:lastRenderedPageBreak/>
        <w:t>закономерностей, моделирования реальных с</w:t>
      </w:r>
      <w:r>
        <w:rPr>
          <w:rFonts w:ascii="Times New Roman" w:hAnsi="Times New Roman"/>
          <w:color w:val="000000"/>
          <w:sz w:val="28"/>
        </w:rPr>
        <w:t>итуаций, исследования построенных моделей, интерпретации полученных результатов.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</w:t>
      </w:r>
      <w:r>
        <w:rPr>
          <w:rFonts w:ascii="Times New Roman" w:hAnsi="Times New Roman"/>
          <w:color w:val="000000"/>
          <w:sz w:val="28"/>
        </w:rPr>
        <w:t xml:space="preserve">наты в пространстве», «Движения в пространстве».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</w:t>
      </w:r>
      <w:r>
        <w:rPr>
          <w:rFonts w:ascii="Times New Roman" w:hAnsi="Times New Roman"/>
          <w:color w:val="000000"/>
          <w:sz w:val="28"/>
        </w:rPr>
        <w:t>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</w:t>
      </w:r>
      <w:r>
        <w:rPr>
          <w:rFonts w:ascii="Times New Roman" w:hAnsi="Times New Roman"/>
          <w:color w:val="000000"/>
          <w:sz w:val="28"/>
        </w:rPr>
        <w:t>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</w:t>
      </w:r>
      <w:r>
        <w:rPr>
          <w:rFonts w:ascii="Times New Roman" w:hAnsi="Times New Roman"/>
          <w:color w:val="000000"/>
          <w:sz w:val="28"/>
        </w:rPr>
        <w:t>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к изучению геометрии на углублённом уровне позволяет: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условия для дифференциации обучения, построения индивид</w:t>
      </w:r>
      <w:r>
        <w:rPr>
          <w:rFonts w:ascii="Times New Roman" w:hAnsi="Times New Roman"/>
          <w:color w:val="000000"/>
          <w:sz w:val="28"/>
        </w:rPr>
        <w:t>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</w:t>
      </w:r>
      <w:r>
        <w:rPr>
          <w:rFonts w:ascii="Times New Roman" w:hAnsi="Times New Roman"/>
          <w:color w:val="000000"/>
          <w:sz w:val="28"/>
        </w:rPr>
        <w:t>м и профессиональным образованием.</w:t>
      </w:r>
    </w:p>
    <w:p w:rsidR="00A71BE8" w:rsidRDefault="00541F83">
      <w:pPr>
        <w:spacing w:after="0" w:line="264" w:lineRule="exact"/>
        <w:ind w:firstLine="600"/>
        <w:jc w:val="both"/>
        <w:sectPr w:rsidR="00A71BE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‌</w:t>
      </w:r>
      <w:bookmarkStart w:id="4" w:name="04eb6aa7-7a2b-4c78-a285-c233698ad3f6"/>
      <w:r>
        <w:rPr>
          <w:rFonts w:ascii="Times New Roman" w:hAnsi="Times New Roman"/>
          <w:color w:val="000000"/>
          <w:sz w:val="28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4"/>
      <w:r>
        <w:rPr>
          <w:rFonts w:ascii="Times New Roman" w:hAnsi="Times New Roman"/>
          <w:color w:val="000000"/>
          <w:sz w:val="28"/>
        </w:rPr>
        <w:t>‌‌</w:t>
      </w:r>
      <w:bookmarkStart w:id="5" w:name="block-217598851"/>
      <w:bookmarkStart w:id="6" w:name="block-21759885"/>
      <w:bookmarkEnd w:id="5"/>
      <w:bookmarkEnd w:id="6"/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Прямые и плоскости в пространстве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прямых в пространстве: пересе</w:t>
      </w:r>
      <w:r>
        <w:rPr>
          <w:rFonts w:ascii="Times New Roman" w:hAnsi="Times New Roman"/>
          <w:color w:val="000000"/>
          <w:sz w:val="28"/>
        </w:rPr>
        <w:t>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</w:t>
      </w:r>
      <w:r>
        <w:rPr>
          <w:rFonts w:ascii="Times New Roman" w:hAnsi="Times New Roman"/>
          <w:color w:val="000000"/>
          <w:sz w:val="28"/>
        </w:rPr>
        <w:t xml:space="preserve">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сторонами, угол между прямыми в пространстве. Параллельность плоскостей: параллельные плоскости, свойства </w:t>
      </w:r>
      <w:r>
        <w:rPr>
          <w:rFonts w:ascii="Times New Roman" w:hAnsi="Times New Roman"/>
          <w:color w:val="000000"/>
          <w:sz w:val="28"/>
        </w:rPr>
        <w:t>параллельных плоскостей. Простейшие пространственные фигуры на плоскости: тетраэдр, параллелепипед, построение сечений.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</w:t>
      </w:r>
      <w:r>
        <w:rPr>
          <w:rFonts w:ascii="Times New Roman" w:hAnsi="Times New Roman"/>
          <w:color w:val="000000"/>
          <w:sz w:val="28"/>
        </w:rPr>
        <w:t>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</w:t>
      </w:r>
      <w:r>
        <w:rPr>
          <w:rFonts w:ascii="Times New Roman" w:hAnsi="Times New Roman"/>
          <w:color w:val="000000"/>
          <w:sz w:val="28"/>
        </w:rPr>
        <w:t xml:space="preserve">ность плоскостей: признак перпендикулярности двух плоскостей. Теорема о трёх перпендикулярах.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</w:t>
      </w:r>
      <w:r>
        <w:rPr>
          <w:rFonts w:ascii="Times New Roman" w:hAnsi="Times New Roman"/>
          <w:color w:val="000000"/>
          <w:sz w:val="28"/>
        </w:rPr>
        <w:t>гогранного угла. Свойства плоских и двугранных углов трёхгранного угла. Теоремы косинусов и синусов для трёхгранного угла.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Многогранники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многогранников, развёртка многогранника. Призма: n-угольная призма, прямая и наклонная призмы, боковая и полная по</w:t>
      </w:r>
      <w:r>
        <w:rPr>
          <w:rFonts w:ascii="Times New Roman" w:hAnsi="Times New Roman"/>
          <w:color w:val="000000"/>
          <w:sz w:val="28"/>
        </w:rPr>
        <w:t>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n-угольная пирамида, правильная и усечённая пирамиды. Свойства рёбер и</w:t>
      </w:r>
      <w:r>
        <w:rPr>
          <w:rFonts w:ascii="Times New Roman" w:hAnsi="Times New Roman"/>
          <w:color w:val="000000"/>
          <w:sz w:val="28"/>
        </w:rPr>
        <w:t xml:space="preserve">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элемен</w:t>
      </w:r>
      <w:r>
        <w:rPr>
          <w:rFonts w:ascii="Times New Roman" w:hAnsi="Times New Roman"/>
          <w:color w:val="000000"/>
          <w:sz w:val="28"/>
        </w:rPr>
        <w:t>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</w:t>
      </w:r>
      <w:r>
        <w:rPr>
          <w:rFonts w:ascii="Times New Roman" w:hAnsi="Times New Roman"/>
          <w:color w:val="000000"/>
          <w:sz w:val="28"/>
        </w:rPr>
        <w:t>чённой пирамиды.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>
        <w:rPr>
          <w:rFonts w:ascii="Times New Roman" w:hAnsi="Times New Roman"/>
          <w:color w:val="000000"/>
          <w:sz w:val="28"/>
        </w:rPr>
        <w:lastRenderedPageBreak/>
        <w:t>параллелепипеда, симметрия правильных призм, симметрия правильной пирамиды.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</w:t>
      </w:r>
      <w:r>
        <w:rPr>
          <w:rFonts w:ascii="Times New Roman" w:hAnsi="Times New Roman"/>
          <w:color w:val="000000"/>
          <w:sz w:val="28"/>
        </w:rPr>
        <w:t>: вектор в пространстве, нулевой вектор, длина ненулевого вектора, векторы коллинеарные, сонаправленные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</w:t>
      </w:r>
      <w:r>
        <w:rPr>
          <w:rFonts w:ascii="Times New Roman" w:hAnsi="Times New Roman"/>
          <w:color w:val="000000"/>
          <w:sz w:val="28"/>
        </w:rPr>
        <w:t>тора на число. Свойства сложения векторов. Свойства умножения вектора на число. Понятие компланарные векторы. Признак компланарности трёх векторов. Правило параллелепипеда. Теорема о разложении вектора по трём некомпланарным векторам. Прямоугольная система</w:t>
      </w:r>
      <w:r>
        <w:rPr>
          <w:rFonts w:ascii="Times New Roman" w:hAnsi="Times New Roman"/>
          <w:color w:val="000000"/>
          <w:sz w:val="28"/>
        </w:rPr>
        <w:t xml:space="preserve">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Тела вращения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Понятия: цилиндрическая поверхность, коническая поверхность, сферическая по</w:t>
      </w:r>
      <w:r>
        <w:rPr>
          <w:rFonts w:ascii="Times New Roman" w:hAnsi="Times New Roman"/>
          <w:color w:val="000000"/>
          <w:sz w:val="28"/>
        </w:rPr>
        <w:t>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</w:t>
      </w:r>
      <w:r>
        <w:rPr>
          <w:rFonts w:ascii="Times New Roman" w:hAnsi="Times New Roman"/>
          <w:color w:val="000000"/>
          <w:sz w:val="28"/>
        </w:rPr>
        <w:t xml:space="preserve">ра.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Комбинации тел вращения и многогранников. Призма,</w:t>
      </w:r>
      <w:r>
        <w:rPr>
          <w:rFonts w:ascii="Times New Roman" w:hAnsi="Times New Roman"/>
          <w:color w:val="000000"/>
          <w:sz w:val="28"/>
        </w:rPr>
        <w:t xml:space="preserve">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вписанной в многогранник или тело вращения.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поверхности цилиндра, конуса,</w:t>
      </w:r>
      <w:r>
        <w:rPr>
          <w:rFonts w:ascii="Times New Roman" w:hAnsi="Times New Roman"/>
          <w:color w:val="000000"/>
          <w:sz w:val="28"/>
        </w:rPr>
        <w:t xml:space="preserve">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сечений многогранников и тел в</w:t>
      </w:r>
      <w:r>
        <w:rPr>
          <w:rFonts w:ascii="Times New Roman" w:hAnsi="Times New Roman"/>
          <w:color w:val="000000"/>
          <w:sz w:val="28"/>
        </w:rPr>
        <w:t>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</w:t>
      </w:r>
      <w:r>
        <w:rPr>
          <w:rFonts w:ascii="Times New Roman" w:hAnsi="Times New Roman"/>
          <w:b/>
          <w:color w:val="000000"/>
          <w:sz w:val="28"/>
        </w:rPr>
        <w:t>кторы и координаты в пространстве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</w:t>
      </w:r>
      <w:r>
        <w:rPr>
          <w:rFonts w:ascii="Times New Roman" w:hAnsi="Times New Roman"/>
          <w:color w:val="000000"/>
          <w:sz w:val="28"/>
        </w:rPr>
        <w:t>торный метод при решении геометрических задач.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Движения в пространстве</w:t>
      </w:r>
    </w:p>
    <w:p w:rsidR="00A71BE8" w:rsidRDefault="00541F83">
      <w:pPr>
        <w:spacing w:after="0" w:line="264" w:lineRule="exact"/>
        <w:ind w:firstLine="600"/>
        <w:jc w:val="both"/>
        <w:sectPr w:rsidR="00A71BE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 xml:space="preserve">Движения пространства. Отображения. Движения и равенство фигур. Общие свойства движений. Виды движений: параллельный перенос, </w:t>
      </w:r>
      <w:r>
        <w:rPr>
          <w:rFonts w:ascii="Times New Roman" w:hAnsi="Times New Roman"/>
          <w:color w:val="000000"/>
          <w:sz w:val="28"/>
        </w:rPr>
        <w:lastRenderedPageBreak/>
        <w:t>центральная симметрия, зеркальная с</w:t>
      </w:r>
      <w:r>
        <w:rPr>
          <w:rFonts w:ascii="Times New Roman" w:hAnsi="Times New Roman"/>
          <w:color w:val="000000"/>
          <w:sz w:val="28"/>
        </w:rPr>
        <w:t>имметрия, поворот вокруг прямой. Преобразования подобия. Прямая и сфера Эйлера.</w:t>
      </w:r>
      <w:bookmarkStart w:id="7" w:name="block-217598861"/>
      <w:bookmarkStart w:id="8" w:name="block-21759886"/>
      <w:bookmarkEnd w:id="7"/>
      <w:bookmarkEnd w:id="8"/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</w:t>
      </w:r>
      <w:r>
        <w:rPr>
          <w:rFonts w:ascii="Times New Roman" w:hAnsi="Times New Roman"/>
          <w:color w:val="000000"/>
          <w:sz w:val="28"/>
        </w:rPr>
        <w:t>ие взаимодействовать с социальными институтами в соответствии с их функциями и назначением;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</w:t>
      </w:r>
      <w:r>
        <w:rPr>
          <w:rFonts w:ascii="Times New Roman" w:hAnsi="Times New Roman"/>
          <w:color w:val="000000"/>
          <w:sz w:val="28"/>
        </w:rPr>
        <w:t>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духовных ценностей российского народа, сформированность </w:t>
      </w:r>
      <w:r>
        <w:rPr>
          <w:rFonts w:ascii="Times New Roman" w:hAnsi="Times New Roman"/>
          <w:color w:val="000000"/>
          <w:sz w:val="28"/>
        </w:rPr>
        <w:t>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</w:t>
      </w:r>
      <w:r>
        <w:rPr>
          <w:rFonts w:ascii="Times New Roman" w:hAnsi="Times New Roman"/>
          <w:color w:val="000000"/>
          <w:sz w:val="28"/>
        </w:rPr>
        <w:t>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физическое воспитание: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</w:t>
      </w:r>
      <w:r>
        <w:rPr>
          <w:rFonts w:ascii="Times New Roman" w:hAnsi="Times New Roman"/>
          <w:color w:val="000000"/>
          <w:sz w:val="28"/>
        </w:rPr>
        <w:t>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трудовое во</w:t>
      </w:r>
      <w:r>
        <w:rPr>
          <w:rFonts w:ascii="Times New Roman" w:hAnsi="Times New Roman"/>
          <w:b/>
          <w:color w:val="000000"/>
          <w:sz w:val="28"/>
        </w:rPr>
        <w:t>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</w:t>
      </w:r>
      <w:r>
        <w:rPr>
          <w:rFonts w:ascii="Times New Roman" w:hAnsi="Times New Roman"/>
          <w:color w:val="000000"/>
          <w:sz w:val="28"/>
        </w:rPr>
        <w:t>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</w:t>
      </w:r>
      <w:r>
        <w:rPr>
          <w:rFonts w:ascii="Times New Roman" w:hAnsi="Times New Roman"/>
          <w:color w:val="000000"/>
          <w:sz w:val="28"/>
        </w:rPr>
        <w:t>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</w:t>
      </w:r>
      <w:r>
        <w:rPr>
          <w:rFonts w:ascii="Times New Roman" w:hAnsi="Times New Roman"/>
          <w:color w:val="000000"/>
          <w:sz w:val="28"/>
        </w:rPr>
        <w:t>ование поступков и оценки их возможных последствий для окружающей среды;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8) ценности научного познания: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</w:t>
      </w:r>
      <w:r>
        <w:rPr>
          <w:rFonts w:ascii="Times New Roman" w:hAnsi="Times New Roman"/>
          <w:color w:val="000000"/>
          <w:sz w:val="28"/>
        </w:rPr>
        <w:t>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</w:t>
      </w:r>
      <w:r>
        <w:rPr>
          <w:rFonts w:ascii="Times New Roman" w:hAnsi="Times New Roman"/>
          <w:color w:val="000000"/>
          <w:sz w:val="28"/>
        </w:rPr>
        <w:t>ппе.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</w:t>
      </w:r>
      <w:r>
        <w:rPr>
          <w:rFonts w:ascii="Times New Roman" w:hAnsi="Times New Roman"/>
          <w:color w:val="000000"/>
          <w:sz w:val="28"/>
        </w:rPr>
        <w:t>анавливать существенный признак классификации, основания для обобщения и сравнения, критерии проводимого анализа;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</w:t>
      </w:r>
      <w:r>
        <w:rPr>
          <w:rFonts w:ascii="Times New Roman" w:hAnsi="Times New Roman"/>
          <w:color w:val="000000"/>
          <w:sz w:val="28"/>
        </w:rPr>
        <w:t>заключений, умозаключений по аналогии;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</w:t>
      </w:r>
      <w:r>
        <w:rPr>
          <w:rFonts w:ascii="Times New Roman" w:hAnsi="Times New Roman"/>
          <w:color w:val="000000"/>
          <w:sz w:val="28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</w:t>
      </w:r>
      <w:r>
        <w:rPr>
          <w:rFonts w:ascii="Times New Roman" w:hAnsi="Times New Roman"/>
          <w:color w:val="000000"/>
          <w:sz w:val="28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>
        <w:rPr>
          <w:rFonts w:ascii="Times New Roman" w:hAnsi="Times New Roman"/>
          <w:color w:val="000000"/>
          <w:sz w:val="28"/>
        </w:rPr>
        <w:t>ия, процесса, выявлению зависимостей между объектами, явлениями, процессами;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</w:t>
      </w:r>
      <w:r>
        <w:rPr>
          <w:rFonts w:ascii="Times New Roman" w:hAnsi="Times New Roman"/>
          <w:color w:val="000000"/>
          <w:sz w:val="28"/>
        </w:rPr>
        <w:t>ровать возможное развитие процесса, а также выдвигать предположения о его развитии в новых условиях.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информацию из источников различ</w:t>
      </w:r>
      <w:r>
        <w:rPr>
          <w:rFonts w:ascii="Times New Roman" w:hAnsi="Times New Roman"/>
          <w:color w:val="000000"/>
          <w:sz w:val="28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</w:t>
      </w:r>
      <w:r>
        <w:rPr>
          <w:rFonts w:ascii="Times New Roman" w:hAnsi="Times New Roman"/>
          <w:color w:val="000000"/>
          <w:sz w:val="28"/>
        </w:rPr>
        <w:t>рмулированным критериям.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>
        <w:rPr>
          <w:rFonts w:ascii="Times New Roman" w:hAnsi="Times New Roman"/>
          <w:color w:val="000000"/>
          <w:sz w:val="28"/>
        </w:rPr>
        <w:t xml:space="preserve">нения по ходу решения задачи, комментировать полученный результат; 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>
        <w:rPr>
          <w:rFonts w:ascii="Times New Roman" w:hAnsi="Times New Roman"/>
          <w:color w:val="000000"/>
          <w:sz w:val="28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>
        <w:rPr>
          <w:rFonts w:ascii="Times New Roman" w:hAnsi="Times New Roman"/>
          <w:color w:val="000000"/>
          <w:sz w:val="28"/>
        </w:rPr>
        <w:t>ч презентации и особенностей аудитории.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>
        <w:rPr>
          <w:rFonts w:ascii="Times New Roman" w:hAnsi="Times New Roman"/>
          <w:color w:val="000000"/>
          <w:sz w:val="28"/>
        </w:rPr>
        <w:t xml:space="preserve"> варианты решений с учётом новой информации.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</w:t>
      </w:r>
      <w:r>
        <w:rPr>
          <w:rFonts w:ascii="Times New Roman" w:hAnsi="Times New Roman"/>
          <w:color w:val="000000"/>
          <w:sz w:val="28"/>
        </w:rPr>
        <w:t xml:space="preserve"> и результата решения математической задачи;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</w:t>
      </w:r>
      <w:r>
        <w:rPr>
          <w:rFonts w:ascii="Times New Roman" w:hAnsi="Times New Roman"/>
          <w:color w:val="000000"/>
          <w:sz w:val="28"/>
        </w:rPr>
        <w:t>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/>
          <w:color w:val="000000"/>
          <w:sz w:val="28"/>
        </w:rPr>
        <w:t>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</w:t>
      </w:r>
      <w:r>
        <w:rPr>
          <w:rFonts w:ascii="Times New Roman" w:hAnsi="Times New Roman"/>
          <w:color w:val="000000"/>
          <w:sz w:val="28"/>
        </w:rPr>
        <w:t>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</w:t>
      </w:r>
      <w:r>
        <w:rPr>
          <w:rFonts w:ascii="Times New Roman" w:hAnsi="Times New Roman"/>
          <w:b/>
          <w:color w:val="000000"/>
          <w:sz w:val="28"/>
        </w:rPr>
        <w:t xml:space="preserve">УЛЬТАТЫ </w:t>
      </w:r>
    </w:p>
    <w:p w:rsidR="00A71BE8" w:rsidRDefault="00A71BE8">
      <w:pPr>
        <w:spacing w:after="0" w:line="264" w:lineRule="exact"/>
        <w:ind w:left="120"/>
        <w:jc w:val="both"/>
      </w:pP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аксиомы стереометрии и следствия из них при решении геометрических задач;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</w:t>
      </w:r>
      <w:r>
        <w:rPr>
          <w:rFonts w:ascii="Times New Roman" w:hAnsi="Times New Roman"/>
          <w:color w:val="000000"/>
          <w:sz w:val="28"/>
        </w:rPr>
        <w:t>ировать взаимное расположение прямых в пространстве, плоскостей в пространстве, прямых и плоскостей в пространстве;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</w:t>
      </w:r>
      <w:r>
        <w:rPr>
          <w:rFonts w:ascii="Times New Roman" w:hAnsi="Times New Roman"/>
          <w:color w:val="000000"/>
          <w:sz w:val="28"/>
        </w:rPr>
        <w:t>овать понятиями, связанными с многогранниками;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распознавать основные виды многогранников (призма, пирамида, прямоугольный параллелепипед, куб);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многогранники, выбирая основания для классификации;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</w:t>
      </w:r>
      <w:r>
        <w:rPr>
          <w:rFonts w:ascii="Times New Roman" w:hAnsi="Times New Roman"/>
          <w:color w:val="000000"/>
          <w:sz w:val="28"/>
        </w:rPr>
        <w:t>язанными с сечением многогранников плоскостью;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различными методами, выполнять (выносные) плоские</w:t>
      </w:r>
      <w:r>
        <w:rPr>
          <w:rFonts w:ascii="Times New Roman" w:hAnsi="Times New Roman"/>
          <w:color w:val="000000"/>
          <w:sz w:val="28"/>
        </w:rPr>
        <w:t xml:space="preserve"> чертежи из рисунков простых объёмных фигур: вид сверху, сбоку, снизу;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симметрия в пространстве, центр, ось и плоскос</w:t>
      </w:r>
      <w:r>
        <w:rPr>
          <w:rFonts w:ascii="Times New Roman" w:hAnsi="Times New Roman"/>
          <w:color w:val="000000"/>
          <w:sz w:val="28"/>
        </w:rPr>
        <w:t>ть симметрии, центр, ось и плоскость симметрии фигуры;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соответствующими векторам и координатам в пространстве;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задачи на доказательство математических отношений и нахождение </w:t>
      </w:r>
      <w:r>
        <w:rPr>
          <w:rFonts w:ascii="Times New Roman" w:hAnsi="Times New Roman"/>
          <w:color w:val="000000"/>
          <w:sz w:val="28"/>
        </w:rPr>
        <w:t>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извлекать, прео</w:t>
      </w:r>
      <w:r>
        <w:rPr>
          <w:rFonts w:ascii="Times New Roman" w:hAnsi="Times New Roman"/>
          <w:color w:val="000000"/>
          <w:sz w:val="28"/>
        </w:rPr>
        <w:t>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</w:t>
      </w:r>
      <w:r>
        <w:rPr>
          <w:rFonts w:ascii="Times New Roman" w:hAnsi="Times New Roman"/>
          <w:color w:val="000000"/>
          <w:sz w:val="28"/>
        </w:rPr>
        <w:t xml:space="preserve">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</w:t>
      </w:r>
      <w:r>
        <w:rPr>
          <w:rFonts w:ascii="Times New Roman" w:hAnsi="Times New Roman"/>
          <w:color w:val="000000"/>
          <w:sz w:val="28"/>
        </w:rPr>
        <w:lastRenderedPageBreak/>
        <w:t>практические задачи, связанные с нахождением геом</w:t>
      </w:r>
      <w:r>
        <w:rPr>
          <w:rFonts w:ascii="Times New Roman" w:hAnsi="Times New Roman"/>
          <w:color w:val="000000"/>
          <w:sz w:val="28"/>
        </w:rPr>
        <w:t>етрических величин;</w:t>
      </w:r>
    </w:p>
    <w:p w:rsidR="00A71BE8" w:rsidRDefault="00541F83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A71BE8" w:rsidRDefault="00541F83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понятиями, связанными с цилиндрической, конической и сферической </w:t>
      </w:r>
      <w:r>
        <w:rPr>
          <w:rFonts w:ascii="Times New Roman" w:hAnsi="Times New Roman"/>
          <w:color w:val="000000"/>
          <w:sz w:val="28"/>
        </w:rPr>
        <w:t>поверхностями, объяснять способы получения;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понятиями, связанными с телами вращения: цилиндром, конусом, сферой и шаром;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распознавать тела вращения (цилиндр, конус, сфера и шар) и объяснять способы получения тел вращения;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</w:t>
      </w:r>
      <w:r>
        <w:rPr>
          <w:rFonts w:ascii="Times New Roman" w:hAnsi="Times New Roman"/>
          <w:color w:val="000000"/>
          <w:sz w:val="28"/>
        </w:rPr>
        <w:t>ное расположение сферы и плоскости;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понятиями, связанными с комбинациями </w:t>
      </w:r>
      <w:r>
        <w:rPr>
          <w:rFonts w:ascii="Times New Roman" w:hAnsi="Times New Roman"/>
          <w:color w:val="000000"/>
          <w:sz w:val="28"/>
        </w:rPr>
        <w:t>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вычислять соотношения между площадями поверхностей и объёмами подобных тел;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изображать изучаемые фигуры, выполнять (в</w:t>
      </w:r>
      <w:r>
        <w:rPr>
          <w:rFonts w:ascii="Times New Roman" w:hAnsi="Times New Roman"/>
          <w:color w:val="000000"/>
          <w:sz w:val="28"/>
        </w:rPr>
        <w:t>ыносные) плоские чертежи из рисунков простых объёмных фигур: вид сверху, сбоку, снизу, строить сечения тел вращения;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вектор в пространстве;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задавать плоскость уравнением в декартовой системе координат;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решать геометрические задачи на вычисление углов между прямыми и плоскостями, вычисление расстояний от точк</w:t>
      </w:r>
      <w:r>
        <w:rPr>
          <w:rFonts w:ascii="Times New Roman" w:hAnsi="Times New Roman"/>
          <w:color w:val="000000"/>
          <w:sz w:val="28"/>
        </w:rPr>
        <w:t>и до плоскости, в целом, на применение векторно-координатного метода при решении;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понятиями, связанными с движением в пространстве, знать свойства движений;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выполнять изображения многогранников и тел вращения при параллельном переносе,</w:t>
      </w:r>
      <w:r>
        <w:rPr>
          <w:rFonts w:ascii="Times New Roman" w:hAnsi="Times New Roman"/>
          <w:color w:val="000000"/>
          <w:sz w:val="28"/>
        </w:rPr>
        <w:t xml:space="preserve"> центральной симметрии, зеркальной симметрии, при повороте вокруг прямой, преобразования подобия;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</w:t>
      </w:r>
      <w:r>
        <w:rPr>
          <w:rFonts w:ascii="Times New Roman" w:hAnsi="Times New Roman"/>
          <w:color w:val="000000"/>
          <w:sz w:val="28"/>
        </w:rPr>
        <w:t xml:space="preserve"> вершину), сечения шара;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доказывать геометрические утверждения;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геометрические факты для решения стереометрических задач, </w:t>
      </w:r>
      <w:r>
        <w:rPr>
          <w:rFonts w:ascii="Times New Roman" w:hAnsi="Times New Roman"/>
          <w:color w:val="000000"/>
          <w:sz w:val="28"/>
        </w:rPr>
        <w:t>предполагающих несколько шагов решения, если условия применения заданы в явной и неявной форме;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на доказательство математических отношений и нахождение геометрических величин;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программные средства и электронно-коммуникационные </w:t>
      </w:r>
      <w:r>
        <w:rPr>
          <w:rFonts w:ascii="Times New Roman" w:hAnsi="Times New Roman"/>
          <w:color w:val="000000"/>
          <w:sz w:val="28"/>
        </w:rPr>
        <w:t>системы при решении стереометрических задач;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</w:t>
      </w:r>
      <w:r>
        <w:rPr>
          <w:rFonts w:ascii="Times New Roman" w:hAnsi="Times New Roman"/>
          <w:color w:val="000000"/>
          <w:sz w:val="28"/>
        </w:rPr>
        <w:t xml:space="preserve">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A71BE8" w:rsidRDefault="00541F83">
      <w:pPr>
        <w:numPr>
          <w:ilvl w:val="0"/>
          <w:numId w:val="2"/>
        </w:numPr>
        <w:spacing w:after="0" w:line="264" w:lineRule="exact"/>
        <w:jc w:val="both"/>
        <w:sectPr w:rsidR="00A71BE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иметь</w:t>
      </w:r>
      <w:r>
        <w:rPr>
          <w:rFonts w:ascii="Times New Roman" w:hAnsi="Times New Roman"/>
          <w:color w:val="000000"/>
          <w:sz w:val="28"/>
        </w:rPr>
        <w:t xml:space="preserve"> представления об основных этапах развития геометрии как составной части фундамента развития технологий.</w:t>
      </w:r>
      <w:bookmarkStart w:id="9" w:name="block-217598891"/>
      <w:bookmarkStart w:id="10" w:name="block-21759889"/>
      <w:bookmarkEnd w:id="9"/>
      <w:bookmarkEnd w:id="10"/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3033"/>
        <w:gridCol w:w="1350"/>
        <w:gridCol w:w="2374"/>
        <w:gridCol w:w="2501"/>
        <w:gridCol w:w="3649"/>
      </w:tblGrid>
      <w:tr w:rsidR="00A71BE8">
        <w:trPr>
          <w:trHeight w:val="144"/>
        </w:trPr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6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36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прямых в пространстве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прямых и плоскостей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3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/>
        </w:tc>
      </w:tr>
    </w:tbl>
    <w:p w:rsidR="00A71BE8" w:rsidRDefault="00A71BE8">
      <w:pPr>
        <w:sectPr w:rsidR="00A71B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94"/>
        <w:gridCol w:w="2400"/>
        <w:gridCol w:w="1454"/>
        <w:gridCol w:w="2493"/>
        <w:gridCol w:w="2614"/>
        <w:gridCol w:w="3939"/>
      </w:tblGrid>
      <w:tr w:rsidR="00A71BE8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24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поверхности и объёмы круглых тел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3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/>
        </w:tc>
      </w:tr>
    </w:tbl>
    <w:p w:rsidR="00A71BE8" w:rsidRDefault="00A71BE8">
      <w:pPr>
        <w:sectPr w:rsidR="00A71B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A71BE8" w:rsidRDefault="00A71BE8">
      <w:pPr>
        <w:sectPr w:rsidR="00A71B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21759887"/>
      <w:bookmarkEnd w:id="11"/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5" w:type="dxa"/>
        <w:tblCellMar>
          <w:top w:w="50" w:type="dxa"/>
          <w:left w:w="100" w:type="dxa"/>
        </w:tblCellMar>
        <w:tblLook w:val="04A0"/>
      </w:tblPr>
      <w:tblGrid>
        <w:gridCol w:w="687"/>
        <w:gridCol w:w="3031"/>
        <w:gridCol w:w="1133"/>
        <w:gridCol w:w="2123"/>
        <w:gridCol w:w="2266"/>
        <w:gridCol w:w="1599"/>
        <w:gridCol w:w="2756"/>
      </w:tblGrid>
      <w:tr w:rsidR="00A71BE8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5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16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27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(отрезков),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середины отрезка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пересекающиеся плоскости, пересекающиеся прямая и плоскость; полупространство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Многогранники,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 пространственных фигур, несуществующих объектов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Аксиомы стереометрии и первые </w:t>
            </w:r>
            <w:r>
              <w:rPr>
                <w:rFonts w:ascii="Times New Roman" w:hAnsi="Times New Roman"/>
                <w:color w:val="000000"/>
                <w:sz w:val="24"/>
              </w:rPr>
              <w:t>следствия из них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них. Способы задания прямых и плоскостей в пространстве. Обозначения прямых и плоскостей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Изображение пересечения полученных плоскостей. Раскрашивание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построенных сечений разными цветами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Изображение пересечения полученных плоскостей.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Раскрашивание построенных сечений разными цветами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пирамиды, куба и призмы, которые проходят через их рёбра. 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следов для построения сечений.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пересечений прямых и плоскостей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сечений в пирамиде, кубе по трём точкам на рёбрах. Создание выносных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чертежей и запись шагов построения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планиметрии: Теорема о пропорциональных отрезках. Подобие треугольников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планиметрии: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Менелая. Расчеты в сечениях на выносных чертежах. История развития планиметрии и стереометрии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"Аксиомы стереометрии. Сечения"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прямых в пространстве. Скрещивающиеся прямые.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скрещивающихся прямых. Параллельные прямые в пространстве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Лемма о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трех прямых. Теорема о трёх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параллельных прямых. Теорема о скрещивающихся прямых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проектирование. Основные свойства параллельного проектирования. Изображение разных фигур в параллельной проекции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проекция. Угол с сонаправленными сторонами. Угол между прямыми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параллельность прямой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прямой и плоскости. Свойства параллельности прямой и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сечения, проходящего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через данную прямую на чертеже и параллельного другой прямой. Расчёт отношений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Параллельная проекция, применение для построения сечений куба и параллелепипеда. Свойства параллелепипеда и призмы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Параллельные плоскости.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параллельности двух плоскостей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параллельности и единственности плоскости, проходящей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через точку, не принадлежащую данной плоскости и следствия из неё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плоскостей: о параллельности прямых пересечения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пересечении двух параллельных плоскостей третьей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Пифагора на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куба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прямоугольного параллелепипеда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существовании и единственности прямой, проходящей </w:t>
            </w:r>
            <w:r>
              <w:rPr>
                <w:rFonts w:ascii="Times New Roman" w:hAnsi="Times New Roman"/>
                <w:color w:val="000000"/>
                <w:sz w:val="24"/>
              </w:rPr>
              <w:t>через точку пространства и перпендикулярной к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Плоскости и перпендикулярные им прямые в многогранниках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перпендикулярные им прямые в многогранниках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наклонная. Построение перпендикуляра 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точки на прямую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 между </w:t>
            </w:r>
            <w:r>
              <w:rPr>
                <w:rFonts w:ascii="Times New Roman" w:hAnsi="Times New Roman"/>
                <w:color w:val="000000"/>
                <w:sz w:val="24"/>
              </w:rPr>
              <w:t>скрещивающимися прямыми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сечений куба,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призмы, правильной пирамиды с помощью ортогональной проекции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 относительно плоскости. Плоскости симметрий в многогранниках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перпендикулярности прямой и плоскости как следствие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опустить перпендикуляры: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симметрия, сдвиг точки по параллельной прямой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Сдвиг по непараллельной прямой, изменение расстояний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угол между прямыми на плоскости, тригонометрия в произвольном треугольнике,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угол между скрещивающимися прямыми в пространстве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угол. Свойство линейных углов двугранного угла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плоскости. Свойства взаимно перпендикулярных плоскостей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параллелепипед; куб;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измерения, свойства прямоугольного параллелепипеда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скрещивающиеся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прямые, параллельные плоскости в стандартных многогранниках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от точки до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плоскости, расстояние от прямой до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Трёхгранный угол, неравенства для трехгранных углов. Теорема Пифагора, теоремы косинусов и синусов </w:t>
            </w:r>
            <w:r>
              <w:rPr>
                <w:rFonts w:ascii="Times New Roman" w:hAnsi="Times New Roman"/>
                <w:color w:val="000000"/>
                <w:sz w:val="24"/>
              </w:rPr>
              <w:t>для трёхгранного угла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сферической геометрии: геодезические линии на Земле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"Углы и расстояния"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"Многогранник и его элементы"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Пирамида. Виды пирамид. Правильная </w:t>
            </w:r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Призма. Прямая и наклонная призмы. Правильная призма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параллелепипед, прямоугольный параллелепипед, куб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Выпуклые многогранники. Теорема Эйлера. Правильные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полуправильные многогранники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"Многогранники"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вектора на плоскости и в пространстве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вектора на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угла между векторами в пространстве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/>
        </w:tc>
      </w:tr>
    </w:tbl>
    <w:p w:rsidR="00A71BE8" w:rsidRDefault="00A71BE8">
      <w:pPr>
        <w:sectPr w:rsidR="00A71B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2874"/>
        <w:gridCol w:w="1163"/>
        <w:gridCol w:w="2154"/>
        <w:gridCol w:w="2298"/>
        <w:gridCol w:w="1625"/>
        <w:gridCol w:w="2793"/>
      </w:tblGrid>
      <w:tr w:rsidR="00A71BE8">
        <w:trPr>
          <w:trHeight w:val="144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56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28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1BE8" w:rsidRDefault="00A71BE8">
            <w:pPr>
              <w:spacing w:after="0"/>
              <w:ind w:left="135"/>
            </w:pPr>
          </w:p>
        </w:tc>
        <w:tc>
          <w:tcPr>
            <w:tcW w:w="16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  <w:tc>
          <w:tcPr>
            <w:tcW w:w="27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1BE8" w:rsidRDefault="00A71BE8"/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"Скалярное произведение векторов"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"Вычисление угла между векторами в пространстве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"Уравнение прямой, проходящей через две точки"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плоскости, нормаль, уравнение плоскости в отрезках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плоскости, нормаль, 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 в отрезках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Аналитические методы расчёта угла между плоскостями в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расстояния от точки до плоскости в координатах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кубе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</w:t>
            </w: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многогранники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плоскости: параллельные сечения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расчёт отношений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прямые и плоскости: стандартные пары перпендикулярных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плоскостей и прямых, симметрии многогранников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площади многоугольников, </w:t>
            </w:r>
            <w:r>
              <w:rPr>
                <w:rFonts w:ascii="Times New Roman" w:hAnsi="Times New Roman"/>
                <w:color w:val="000000"/>
                <w:sz w:val="24"/>
              </w:rPr>
              <w:t>формулы для площадей, соображения подобия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сечений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многогранников: площади поверхностей, разрезания на части, соображения подобия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"Повторение: многогранники, 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тела. Объем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об удвоении куба, о квадратуре куба; о трисекции угла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связанные с вычислением объёма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задачи, связанные с объёмом прямой </w:t>
            </w:r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наклонной призмы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пирамиды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объёма пирамиды. Отношение объемов пирамид с общим </w:t>
            </w:r>
            <w:r>
              <w:rPr>
                <w:rFonts w:ascii="Times New Roman" w:hAnsi="Times New Roman"/>
                <w:color w:val="000000"/>
                <w:sz w:val="24"/>
              </w:rPr>
              <w:t>углом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пирамиды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"Объёмы тел", связанные с объёмом наклонной призмы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объёмов. Вычисление расстояния до плоскости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Цилиндрическая поверхность,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образующие цилиндрической поверхности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Цилиндр. Прямой круговой цилиндр. Площадь поверхности цилиндра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Коническая поверхность, образующие конической поверхности. Конус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Сечение конуса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плоскостью, параллельной плоскости основания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Усечённый конус. Изображение конусов и усечённых конусов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доказательство и вычисление, построением сечений цилиндра,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сферы и шара с плоскостью. Касание шара и сферы плоскостью. Вид и изображение шара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Пересечение сферы и шара с плоскостью. Касание шара и сферы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плоскостью. Вид и изображение шара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сферы. Площадь сферы и её частей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задачи, связанные со сферой и шаром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окружность на плоскости, 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окружности, стандартные подобия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комбинации тел вращения и многогранников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по теме "Тела и поверхности вращения"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по теме "Тела и поверхности вращения"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"Тела и поверхности </w:t>
            </w:r>
            <w:r>
              <w:rPr>
                <w:rFonts w:ascii="Times New Roman" w:hAnsi="Times New Roman"/>
                <w:color w:val="000000"/>
                <w:sz w:val="24"/>
              </w:rPr>
              <w:t>вращения"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цилиндра. Теорема об объёме прямого цилиндра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объёмов тел с помощью определённого интеграла. Объём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боковой и полной поверхности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Стереометрические задачи,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вычислением объёмов цилиндра, конуса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"Объёмы и площади поверхностей тел"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шара и шарового сектора. Теорема об объёме шара. Площадь сферы. Стереометрические задачи, связанные с вычислением </w:t>
            </w:r>
            <w:r>
              <w:rPr>
                <w:rFonts w:ascii="Times New Roman" w:hAnsi="Times New Roman"/>
                <w:color w:val="000000"/>
                <w:sz w:val="24"/>
              </w:rPr>
              <w:t>объёмов шара, шарового сегмента и шарового сектора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тел", связанные с объёмом шара и площадью сферы. Соотношения между площадями поверхностей и объёмами подобных тел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Подобные тела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объёма при подобии. Стереометрические задачи,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вычислением объёмов тел и площадей поверхностей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"Площади поверхности и объёмы круглых тел"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Движения пространства. Отображения. Движения и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равенство фигур. Общие свойства движений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подобия. Прямая и сфера Эйлера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движения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"Векторы в пространстве"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классов, систематизация знаний: "Объем многогранника"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систематизация знаний: "Объем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многогранника"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знаний: "Площади поверхности и объёмы круглых тел"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</w:t>
            </w:r>
            <w:r>
              <w:rPr>
                <w:rFonts w:ascii="Times New Roman" w:hAnsi="Times New Roman"/>
                <w:color w:val="000000"/>
                <w:sz w:val="24"/>
              </w:rPr>
              <w:t>и её роль в развитии современных инженерных и компьютерных 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развитии современных инженерных и компьютерных 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развитии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инженерных и компьютерных 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стереометрии как науки и её роль в развитии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инженерных и компьютерных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>
            <w:pPr>
              <w:spacing w:after="0"/>
              <w:ind w:left="135"/>
            </w:pPr>
          </w:p>
        </w:tc>
      </w:tr>
      <w:tr w:rsidR="00A71BE8">
        <w:trPr>
          <w:trHeight w:val="144"/>
        </w:trPr>
        <w:tc>
          <w:tcPr>
            <w:tcW w:w="3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541F83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1BE8" w:rsidRDefault="00A71BE8"/>
        </w:tc>
      </w:tr>
    </w:tbl>
    <w:p w:rsidR="00A71BE8" w:rsidRDefault="00A71BE8">
      <w:pPr>
        <w:sectPr w:rsidR="00A71B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A71BE8" w:rsidRDefault="00A71BE8">
      <w:pPr>
        <w:sectPr w:rsidR="00A71BE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21759888"/>
      <w:bookmarkEnd w:id="12"/>
    </w:p>
    <w:p w:rsidR="00A71BE8" w:rsidRDefault="00541F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1BE8" w:rsidRDefault="00541F8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1BE8" w:rsidRDefault="00541F8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1BE8" w:rsidRDefault="00541F8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71BE8" w:rsidRDefault="00541F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71BE8" w:rsidRDefault="00541F8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1BE8" w:rsidRDefault="00541F83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1BE8" w:rsidRDefault="00A71BE8">
      <w:pPr>
        <w:spacing w:after="0"/>
        <w:ind w:left="120"/>
      </w:pPr>
    </w:p>
    <w:p w:rsidR="00A71BE8" w:rsidRDefault="00541F83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71BE8" w:rsidRDefault="00541F83">
      <w:pPr>
        <w:spacing w:after="0" w:line="480" w:lineRule="exact"/>
        <w:ind w:left="120"/>
        <w:sectPr w:rsidR="00A71BE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13" w:name="block-217598901"/>
      <w:bookmarkStart w:id="14" w:name="block-21759890"/>
      <w:bookmarkEnd w:id="13"/>
      <w:bookmarkEnd w:id="14"/>
    </w:p>
    <w:p w:rsidR="00A71BE8" w:rsidRDefault="00A71BE8"/>
    <w:sectPr w:rsidR="00A71BE8" w:rsidSect="00A71BE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29E7"/>
    <w:multiLevelType w:val="multilevel"/>
    <w:tmpl w:val="5B7C2F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2C07289"/>
    <w:multiLevelType w:val="multilevel"/>
    <w:tmpl w:val="3522AC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8E22BDC"/>
    <w:multiLevelType w:val="multilevel"/>
    <w:tmpl w:val="903A6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20"/>
  <w:characterSpacingControl w:val="doNotCompress"/>
  <w:compat/>
  <w:rsids>
    <w:rsidRoot w:val="00A71BE8"/>
    <w:rsid w:val="00541F83"/>
    <w:rsid w:val="00A7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Header"/>
    <w:uiPriority w:val="99"/>
    <w:qFormat/>
    <w:rsid w:val="00841CD9"/>
  </w:style>
  <w:style w:type="character" w:customStyle="1" w:styleId="Heading1Char">
    <w:name w:val="Heading 1 Char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Подзаголовок Знак"/>
    <w:basedOn w:val="a0"/>
    <w:link w:val="a4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link w:val="a6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7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A71BE8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A71BE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71BE8"/>
    <w:pPr>
      <w:spacing w:after="140"/>
    </w:pPr>
  </w:style>
  <w:style w:type="paragraph" w:styleId="aa">
    <w:name w:val="List"/>
    <w:basedOn w:val="a9"/>
    <w:rsid w:val="00A71BE8"/>
    <w:rPr>
      <w:rFonts w:cs="Mangal"/>
    </w:rPr>
  </w:style>
  <w:style w:type="paragraph" w:customStyle="1" w:styleId="Caption">
    <w:name w:val="Caption"/>
    <w:basedOn w:val="a"/>
    <w:qFormat/>
    <w:rsid w:val="00A71B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71BE8"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  <w:rsid w:val="00A71BE8"/>
  </w:style>
  <w:style w:type="paragraph" w:customStyle="1" w:styleId="Header">
    <w:name w:val="Header"/>
    <w:basedOn w:val="a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4">
    <w:name w:val="Subtitle"/>
    <w:basedOn w:val="a"/>
    <w:next w:val="a"/>
    <w:link w:val="a3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Title"/>
    <w:basedOn w:val="a"/>
    <w:next w:val="a"/>
    <w:link w:val="a5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uiPriority w:val="59"/>
    <w:rsid w:val="00A71B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6440</Words>
  <Characters>36710</Characters>
  <Application>Microsoft Office Word</Application>
  <DocSecurity>0</DocSecurity>
  <Lines>305</Lines>
  <Paragraphs>86</Paragraphs>
  <ScaleCrop>false</ScaleCrop>
  <Company/>
  <LinksUpToDate>false</LinksUpToDate>
  <CharactersWithSpaces>43064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Учитель</cp:lastModifiedBy>
  <cp:revision>3</cp:revision>
  <dcterms:created xsi:type="dcterms:W3CDTF">2023-09-15T10:12:00Z</dcterms:created>
  <dcterms:modified xsi:type="dcterms:W3CDTF">2023-09-15T10:12:00Z</dcterms:modified>
  <dc:language>ru-RU</dc:language>
</cp:coreProperties>
</file>