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0"/>
        <w:jc w:val="center"/>
        <w:rPr>
          <w:rFonts w:ascii="Times New Roman" w:cs="Times New Roman" w:eastAsia="Times New Roman" w:hAnsi="Times New Roman"/>
          <w:b/>
          <w:lang w:eastAsia="ru-RU"/>
        </w:rPr>
      </w:pPr>
      <w:r>
        <w:rPr>
          <w:rFonts w:ascii="Times New Roman" w:cs="Times New Roman" w:eastAsia="Times New Roman" w:hAnsi="Times New Roman"/>
          <w:b/>
          <w:lang w:eastAsia="ru-RU"/>
        </w:rPr>
        <w:t xml:space="preserve">МУНИЦИПАЛЬНОЕ ОБЩЕОБРАЗОВАТЕЛЬНОЕ АВТОНОМНОЕ УЧРЕЖДЕНИЕ </w:t>
      </w:r>
    </w:p>
    <w:p>
      <w:pPr>
        <w:pStyle w:val="style0"/>
        <w:spacing w:after="0"/>
        <w:jc w:val="center"/>
        <w:rPr>
          <w:rFonts w:ascii="Times New Roman" w:cs="Times New Roman" w:eastAsia="Times New Roman" w:hAnsi="Times New Roman"/>
          <w:b/>
          <w:lang w:eastAsia="ru-RU"/>
        </w:rPr>
      </w:pPr>
      <w:r>
        <w:rPr>
          <w:rFonts w:ascii="Times New Roman" w:cs="Times New Roman" w:eastAsia="Times New Roman" w:hAnsi="Times New Roman"/>
          <w:b/>
          <w:lang w:eastAsia="ru-RU"/>
        </w:rPr>
        <w:t>« СРЕДНЯЯ ОБЩЕОБРАЗОВАТЕЛЬНАЯ ШКОЛА № 51 Г. ОРСКА»</w:t>
      </w:r>
    </w:p>
    <w:p>
      <w:pPr>
        <w:pStyle w:val="style0"/>
        <w:jc w:val="center"/>
        <w:rPr>
          <w:rFonts w:ascii="Times New Roman" w:cs="Times New Roman" w:eastAsia="Times New Roman" w:hAnsi="Times New Roman"/>
          <w:lang w:eastAsia="ru-RU"/>
        </w:rPr>
      </w:pPr>
    </w:p>
    <w:p>
      <w:pPr>
        <w:pStyle w:val="style0"/>
        <w:tabs>
          <w:tab w:val="left" w:leader="none" w:pos="9360"/>
        </w:tabs>
        <w:spacing w:after="0" w:lineRule="auto" w:line="240"/>
        <w:ind w:left="142"/>
        <w:jc w:val="right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</w:p>
    <w:p>
      <w:pPr>
        <w:pStyle w:val="style0"/>
        <w:tabs>
          <w:tab w:val="left" w:leader="none" w:pos="9360"/>
        </w:tabs>
        <w:spacing w:after="0" w:lineRule="auto" w:line="240"/>
        <w:ind w:left="142"/>
        <w:jc w:val="right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Утверждаю:                   </w:t>
      </w:r>
    </w:p>
    <w:p>
      <w:pPr>
        <w:pStyle w:val="style0"/>
        <w:tabs>
          <w:tab w:val="left" w:leader="none" w:pos="9360"/>
        </w:tabs>
        <w:spacing w:after="0" w:lineRule="auto" w:line="240"/>
        <w:jc w:val="right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директор МОАУ «СОШ №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51 г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. Орска»</w:t>
      </w:r>
    </w:p>
    <w:p>
      <w:pPr>
        <w:pStyle w:val="style0"/>
        <w:tabs>
          <w:tab w:val="left" w:leader="none" w:pos="9360"/>
        </w:tabs>
        <w:spacing w:after="0" w:lineRule="auto" w:line="240"/>
        <w:ind w:left="142"/>
        <w:jc w:val="right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________________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Шелепова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М. Л.   </w:t>
      </w:r>
    </w:p>
    <w:p>
      <w:pPr>
        <w:pStyle w:val="style0"/>
        <w:jc w:val="center"/>
        <w:rPr>
          <w:rFonts w:ascii="Calibri" w:cs="Times New Roman" w:eastAsia="Times New Roman" w:hAnsi="Calibri"/>
          <w:b/>
          <w:sz w:val="72"/>
          <w:szCs w:val="72"/>
          <w:lang w:eastAsia="ru-RU"/>
        </w:rPr>
      </w:pPr>
    </w:p>
    <w:p>
      <w:pPr>
        <w:pStyle w:val="style0"/>
        <w:jc w:val="center"/>
        <w:rPr>
          <w:rFonts w:ascii="Times New Roman" w:cs="Times New Roman" w:eastAsia="Times New Roman" w:hAnsi="Times New Roman"/>
          <w:b/>
          <w:sz w:val="72"/>
          <w:szCs w:val="72"/>
          <w:lang w:eastAsia="ru-RU"/>
        </w:rPr>
      </w:pPr>
      <w:r>
        <w:rPr>
          <w:rFonts w:ascii="Times New Roman" w:cs="Times New Roman" w:eastAsia="Times New Roman" w:hAnsi="Times New Roman"/>
          <w:b/>
          <w:sz w:val="72"/>
          <w:szCs w:val="72"/>
          <w:lang w:eastAsia="ru-RU"/>
        </w:rPr>
        <w:t>Программа</w:t>
      </w:r>
    </w:p>
    <w:p>
      <w:pPr>
        <w:pStyle w:val="style0"/>
        <w:jc w:val="center"/>
        <w:rPr>
          <w:rFonts w:ascii="Times New Roman" w:cs="Times New Roman" w:eastAsia="Times New Roman" w:hAnsi="Times New Roman"/>
          <w:b/>
          <w:sz w:val="72"/>
          <w:szCs w:val="72"/>
          <w:lang w:eastAsia="ru-RU"/>
        </w:rPr>
      </w:pPr>
      <w:r>
        <w:rPr>
          <w:rFonts w:ascii="Times New Roman" w:cs="Times New Roman" w:eastAsia="Times New Roman" w:hAnsi="Times New Roman"/>
          <w:b/>
          <w:sz w:val="72"/>
          <w:szCs w:val="72"/>
          <w:lang w:eastAsia="ru-RU"/>
        </w:rPr>
        <w:t xml:space="preserve"> детского объединения </w:t>
      </w:r>
    </w:p>
    <w:p>
      <w:pPr>
        <w:pStyle w:val="style0"/>
        <w:jc w:val="center"/>
        <w:rPr>
          <w:rFonts w:ascii="Times New Roman" w:cs="Times New Roman" w:eastAsia="Times New Roman" w:hAnsi="Times New Roman"/>
          <w:b/>
          <w:sz w:val="72"/>
          <w:szCs w:val="72"/>
          <w:lang w:eastAsia="ru-RU"/>
        </w:rPr>
      </w:pPr>
      <w:r>
        <w:rPr>
          <w:rFonts w:ascii="Times New Roman" w:cs="Times New Roman" w:eastAsia="Times New Roman" w:hAnsi="Times New Roman"/>
          <w:b/>
          <w:sz w:val="72"/>
          <w:szCs w:val="72"/>
          <w:lang w:eastAsia="ru-RU"/>
        </w:rPr>
        <w:t>«Юный инспектор движения»</w:t>
      </w:r>
    </w:p>
    <w:p>
      <w:pPr>
        <w:pStyle w:val="style0"/>
        <w:jc w:val="center"/>
        <w:rPr>
          <w:rFonts w:ascii="Times New Roman" w:cs="Times New Roman" w:eastAsia="Times New Roman" w:hAnsi="Times New Roman"/>
          <w:b/>
          <w:i/>
          <w:sz w:val="52"/>
          <w:szCs w:val="52"/>
          <w:lang w:eastAsia="ru-RU"/>
        </w:rPr>
      </w:pPr>
      <w:r>
        <w:rPr>
          <w:rFonts w:ascii="Times New Roman" w:cs="Times New Roman" w:eastAsia="Times New Roman" w:hAnsi="Times New Roman"/>
          <w:b/>
          <w:bCs/>
          <w:i/>
          <w:iCs/>
          <w:color w:val="000000"/>
          <w:sz w:val="52"/>
          <w:szCs w:val="52"/>
          <w:lang w:eastAsia="ru-RU"/>
        </w:rPr>
        <w:t>«Друзья дороги»</w:t>
      </w:r>
    </w:p>
    <w:p>
      <w:pPr>
        <w:pStyle w:val="style0"/>
        <w:rPr>
          <w:rFonts w:ascii="Calibri" w:cs="Times New Roman" w:eastAsia="Times New Roman" w:hAnsi="Calibri"/>
          <w:b/>
          <w:sz w:val="28"/>
          <w:szCs w:val="28"/>
          <w:lang w:eastAsia="ru-RU"/>
        </w:rPr>
      </w:pPr>
    </w:p>
    <w:p>
      <w:pPr>
        <w:pStyle w:val="style0"/>
        <w:rPr>
          <w:rFonts w:ascii="Calibri" w:cs="Times New Roman" w:eastAsia="Times New Roman" w:hAnsi="Calibri"/>
          <w:b/>
          <w:sz w:val="28"/>
          <w:szCs w:val="28"/>
          <w:lang w:eastAsia="ru-RU"/>
        </w:rPr>
      </w:pPr>
    </w:p>
    <w:p>
      <w:pPr>
        <w:pStyle w:val="style0"/>
        <w:rPr>
          <w:rFonts w:ascii="Calibri" w:cs="Times New Roman" w:eastAsia="Times New Roman" w:hAnsi="Calibri"/>
          <w:b/>
          <w:sz w:val="32"/>
          <w:szCs w:val="32"/>
          <w:lang w:eastAsia="ru-RU"/>
        </w:rPr>
      </w:pPr>
    </w:p>
    <w:p>
      <w:pPr>
        <w:pStyle w:val="style0"/>
        <w:spacing w:after="0"/>
        <w:jc w:val="right"/>
        <w:rPr>
          <w:rFonts w:ascii="Times New Roman" w:cs="Times New Roman" w:eastAsia="Times New Roman" w:hAnsi="Times New Roman"/>
          <w:bCs/>
          <w:i/>
          <w:sz w:val="32"/>
          <w:szCs w:val="32"/>
          <w:lang w:eastAsia="ru-RU"/>
        </w:rPr>
      </w:pPr>
      <w:r>
        <w:rPr>
          <w:rFonts w:ascii="Calibri" w:cs="Times New Roman" w:eastAsia="Times New Roman" w:hAnsi="Calibri"/>
          <w:b/>
          <w:sz w:val="32"/>
          <w:szCs w:val="32"/>
          <w:lang w:eastAsia="ru-RU"/>
        </w:rPr>
        <w:tab/>
      </w:r>
      <w:r>
        <w:rPr>
          <w:rFonts w:ascii="Times New Roman" w:cs="Times New Roman" w:eastAsia="Times New Roman" w:hAnsi="Times New Roman"/>
          <w:bCs/>
          <w:i/>
          <w:sz w:val="32"/>
          <w:szCs w:val="32"/>
          <w:lang w:eastAsia="ru-RU"/>
        </w:rPr>
        <w:t xml:space="preserve">Разработано: </w:t>
      </w:r>
    </w:p>
    <w:p>
      <w:pPr>
        <w:pStyle w:val="style0"/>
        <w:spacing w:after="0"/>
        <w:jc w:val="right"/>
        <w:rPr>
          <w:rFonts w:ascii="Times New Roman" w:cs="Times New Roman" w:eastAsia="Times New Roman" w:hAnsi="Times New Roman"/>
          <w:bCs/>
          <w:i/>
          <w:sz w:val="32"/>
          <w:szCs w:val="32"/>
          <w:lang w:eastAsia="ru-RU"/>
        </w:rPr>
      </w:pPr>
      <w:r>
        <w:rPr>
          <w:rFonts w:ascii="Times New Roman" w:cs="Times New Roman" w:eastAsia="Times New Roman" w:hAnsi="Times New Roman"/>
          <w:bCs/>
          <w:i/>
          <w:sz w:val="32"/>
          <w:szCs w:val="32"/>
          <w:lang w:eastAsia="ru-RU"/>
        </w:rPr>
        <w:t>руководителем кружка ЮИД</w:t>
      </w:r>
    </w:p>
    <w:p>
      <w:pPr>
        <w:pStyle w:val="style0"/>
        <w:tabs>
          <w:tab w:val="left" w:leader="none" w:pos="7155"/>
        </w:tabs>
        <w:jc w:val="right"/>
        <w:rPr>
          <w:rFonts w:ascii="Calibri" w:cs="Times New Roman" w:eastAsia="Times New Roman" w:hAnsi="Calibri"/>
          <w:b/>
          <w:sz w:val="32"/>
          <w:szCs w:val="32"/>
          <w:lang w:eastAsia="ru-RU"/>
        </w:rPr>
      </w:pPr>
      <w:r>
        <w:rPr>
          <w:rFonts w:ascii="Times New Roman" w:cs="Times New Roman" w:eastAsia="Times New Roman" w:hAnsi="Times New Roman"/>
          <w:bCs/>
          <w:i/>
          <w:sz w:val="32"/>
          <w:szCs w:val="32"/>
          <w:lang w:eastAsia="ru-RU"/>
        </w:rPr>
        <w:t>Григорьева И.К.</w:t>
      </w:r>
    </w:p>
    <w:p>
      <w:pPr>
        <w:pStyle w:val="style0"/>
        <w:rPr>
          <w:rFonts w:ascii="Calibri" w:cs="Times New Roman" w:eastAsia="Times New Roman" w:hAnsi="Calibri"/>
          <w:b/>
          <w:sz w:val="28"/>
          <w:szCs w:val="28"/>
          <w:lang w:eastAsia="ru-RU"/>
        </w:rPr>
      </w:pPr>
    </w:p>
    <w:p>
      <w:pPr>
        <w:pStyle w:val="style0"/>
        <w:rPr>
          <w:rFonts w:ascii="Calibri" w:cs="Times New Roman" w:eastAsia="Times New Roman" w:hAnsi="Calibri"/>
          <w:b/>
          <w:sz w:val="28"/>
          <w:szCs w:val="28"/>
          <w:lang w:eastAsia="ru-RU"/>
        </w:rPr>
      </w:pPr>
    </w:p>
    <w:p>
      <w:pPr>
        <w:pStyle w:val="style0"/>
        <w:tabs>
          <w:tab w:val="left" w:leader="none" w:pos="4500"/>
        </w:tabs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Calibri" w:cs="Times New Roman" w:eastAsia="Times New Roman" w:hAnsi="Calibri"/>
          <w:b/>
          <w:sz w:val="28"/>
          <w:szCs w:val="28"/>
          <w:lang w:eastAsia="ru-RU"/>
        </w:rPr>
        <w:tab/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202</w:t>
      </w:r>
      <w:r>
        <w:rPr>
          <w:rFonts w:ascii="Times New Roman" w:cs="Times New Roman" w:eastAsia="Times New Roman" w:hAnsi="Times New Roman"/>
          <w:sz w:val="28"/>
          <w:szCs w:val="28"/>
          <w:lang w:val="en-US" w:eastAsia="ru-RU"/>
        </w:rPr>
        <w:t>3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г.</w:t>
      </w:r>
    </w:p>
    <w:p>
      <w:pPr>
        <w:pStyle w:val="style0"/>
        <w:tabs>
          <w:tab w:val="left" w:leader="none" w:pos="4500"/>
        </w:tabs>
        <w:rPr>
          <w:rFonts w:ascii="Calibri" w:cs="Times New Roman" w:eastAsia="Times New Roman" w:hAnsi="Calibri"/>
          <w:b/>
          <w:sz w:val="28"/>
          <w:szCs w:val="28"/>
          <w:lang w:eastAsia="ru-RU"/>
        </w:rPr>
      </w:pP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Программа кружка «Юный инспектор дороги» (ЮИД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) разработана в рамках Федерального закона «О безопасности дорожного движения», закона Российской Федерации «О безопасности», «Правил безопасного поведения учащихся на улицах и дорогах» и реализует программу дополнительного образования социально-педагогической направленности.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Данная программа направлена на формирование у детей культуры поведения на дорогах, гражданской ответственности и правового самосознания, отношения к своей жизни и к жизни окружающих как к ценности. Программа позволяет сформировать совокупность устойчивых форм поведения на дорогах, в общественном транспорте, в случаях чрезвычайных ситуаций, а также умения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и навыки пропагандисткой работы и знания как вести себя на железнодорожных путях.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Из года в год увеличивается поток автомобилей на дорогах страны, округа и района. Это создает объективную реальность возникновения дорожно-транспортных происшествий. Причем, несчастные случаи все чаще происходят не на больших транспортных магистралях, а на маленьких дорогах, рядом с остановками, а иногда и во дворах домов. И, к сожалению, зачастую причиной дорожно-транспортных происшествий бывают наши дети.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Это происходит потому, что учащиеся не знают правил дорожной безопасности или нарушают их, не осознавая опасных последствий правонарушений.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Донести правила и знания до детей, выработать в детях потребность в соблюдении правил дорожного движения в целях самосохранения - это основная задача учителя и кружка юных инспекторов движения.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Цели программы: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 дать систему первоначальных знаний в области безопасности дорожного движения и сформировать устойчивые навыки поведения на дороге, способствующие сохранению жизни и здоровья детей и подростков.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Задачи программы:</w:t>
      </w:r>
    </w:p>
    <w:p>
      <w:pPr>
        <w:pStyle w:val="style179"/>
        <w:widowControl w:val="false"/>
        <w:numPr>
          <w:ilvl w:val="0"/>
          <w:numId w:val="1"/>
        </w:numPr>
        <w:tabs>
          <w:tab w:val="left" w:leader="none" w:pos="949"/>
          <w:tab w:val="left" w:leader="none" w:pos="950"/>
        </w:tabs>
        <w:autoSpaceDE w:val="false"/>
        <w:autoSpaceDN w:val="false"/>
        <w:spacing w:lineRule="exact" w:line="293"/>
        <w:ind w:left="950" w:hanging="349"/>
        <w:rPr>
          <w:sz w:val="28"/>
          <w:szCs w:val="28"/>
        </w:rPr>
      </w:pPr>
      <w:r>
        <w:rPr>
          <w:sz w:val="28"/>
          <w:szCs w:val="28"/>
        </w:rPr>
        <w:t>познакомить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«азбукой»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дорожного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движения;</w:t>
      </w:r>
    </w:p>
    <w:p>
      <w:pPr>
        <w:pStyle w:val="style179"/>
        <w:widowControl w:val="false"/>
        <w:numPr>
          <w:ilvl w:val="0"/>
          <w:numId w:val="1"/>
        </w:numPr>
        <w:tabs>
          <w:tab w:val="left" w:leader="none" w:pos="949"/>
          <w:tab w:val="left" w:leader="none" w:pos="950"/>
        </w:tabs>
        <w:autoSpaceDE w:val="false"/>
        <w:autoSpaceDN w:val="false"/>
        <w:spacing w:before="2" w:lineRule="exact" w:line="293"/>
        <w:ind w:left="950" w:hanging="349"/>
        <w:rPr>
          <w:sz w:val="28"/>
          <w:szCs w:val="28"/>
        </w:rPr>
      </w:pPr>
      <w:r>
        <w:rPr>
          <w:sz w:val="28"/>
          <w:szCs w:val="28"/>
        </w:rPr>
        <w:t>дать общую характеристику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дорожных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знаков;</w:t>
      </w:r>
    </w:p>
    <w:p>
      <w:pPr>
        <w:pStyle w:val="style179"/>
        <w:widowControl w:val="false"/>
        <w:numPr>
          <w:ilvl w:val="0"/>
          <w:numId w:val="1"/>
        </w:numPr>
        <w:tabs>
          <w:tab w:val="left" w:leader="none" w:pos="949"/>
          <w:tab w:val="left" w:leader="none" w:pos="950"/>
        </w:tabs>
        <w:autoSpaceDE w:val="false"/>
        <w:autoSpaceDN w:val="false"/>
        <w:spacing w:lineRule="exact" w:line="293"/>
        <w:ind w:left="950" w:hanging="349"/>
        <w:rPr>
          <w:sz w:val="28"/>
          <w:szCs w:val="28"/>
        </w:rPr>
      </w:pPr>
      <w:r>
        <w:rPr>
          <w:sz w:val="28"/>
          <w:szCs w:val="28"/>
        </w:rPr>
        <w:t>познакомить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значениями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сигналов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светофора;</w:t>
      </w:r>
    </w:p>
    <w:p>
      <w:pPr>
        <w:pStyle w:val="style179"/>
        <w:widowControl w:val="false"/>
        <w:numPr>
          <w:ilvl w:val="0"/>
          <w:numId w:val="1"/>
        </w:numPr>
        <w:tabs>
          <w:tab w:val="left" w:leader="none" w:pos="949"/>
          <w:tab w:val="left" w:leader="none" w:pos="950"/>
        </w:tabs>
        <w:autoSpaceDE w:val="false"/>
        <w:autoSpaceDN w:val="false"/>
        <w:spacing w:before="1" w:lineRule="auto" w:line="237"/>
        <w:ind w:left="961" w:right="252" w:hanging="360"/>
        <w:rPr>
          <w:sz w:val="28"/>
          <w:szCs w:val="28"/>
        </w:rPr>
      </w:pPr>
      <w:r>
        <w:rPr>
          <w:sz w:val="28"/>
          <w:szCs w:val="28"/>
        </w:rPr>
        <w:t>научить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применять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навыки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наблюдений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дорожным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движением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повседневной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жизни;</w:t>
      </w:r>
    </w:p>
    <w:p>
      <w:pPr>
        <w:pStyle w:val="style179"/>
        <w:widowControl w:val="false"/>
        <w:numPr>
          <w:ilvl w:val="0"/>
          <w:numId w:val="1"/>
        </w:numPr>
        <w:tabs>
          <w:tab w:val="left" w:leader="none" w:pos="949"/>
          <w:tab w:val="left" w:leader="none" w:pos="950"/>
        </w:tabs>
        <w:autoSpaceDE w:val="false"/>
        <w:autoSpaceDN w:val="false"/>
        <w:spacing w:before="2"/>
        <w:ind w:left="950" w:hanging="349"/>
        <w:rPr>
          <w:sz w:val="28"/>
          <w:szCs w:val="28"/>
        </w:rPr>
      </w:pPr>
      <w:r>
        <w:rPr>
          <w:sz w:val="28"/>
          <w:szCs w:val="28"/>
        </w:rPr>
        <w:t>научить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оказывать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первую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медицинскую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помощь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условно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пострадавшему;</w:t>
      </w:r>
    </w:p>
    <w:p>
      <w:pPr>
        <w:pStyle w:val="style179"/>
        <w:widowControl w:val="false"/>
        <w:numPr>
          <w:ilvl w:val="0"/>
          <w:numId w:val="1"/>
        </w:numPr>
        <w:tabs>
          <w:tab w:val="left" w:leader="none" w:pos="949"/>
          <w:tab w:val="left" w:leader="none" w:pos="950"/>
        </w:tabs>
        <w:autoSpaceDE w:val="false"/>
        <w:autoSpaceDN w:val="false"/>
        <w:spacing w:before="4" w:lineRule="auto" w:line="237"/>
        <w:ind w:right="254"/>
        <w:rPr>
          <w:sz w:val="28"/>
          <w:szCs w:val="28"/>
        </w:rPr>
      </w:pPr>
      <w:r>
        <w:rPr>
          <w:sz w:val="28"/>
          <w:szCs w:val="28"/>
        </w:rPr>
        <w:t>воспитание культуры поведения пешеходов, желание и стремление изучать и выполнять правила поведения на объектах железнодорожного транспорта.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Особенность программы заключается в создании условий для формирования безопасного образовательного пространства при взаимодействии с сотрудниками ГИБДД. Во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зрастной состав обучающихся 11-14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лет. Реализация программы рассчитана на один год. Создаётся актив детей для оказания помощи изучения ПДД через агитацию, пропаганду, конкурсы, игры, соревнования. Занятия проводятся 2 раза в неделю по 1 часу (78 часов в год).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По мере реализации программы используется самый широкий спектр форм и методов, обеспечивающих максимальное усвоение материала. Работа по программе «Юных инспекторов дорожного движения» предусматривает чередование лекционных и практических занятий, привлечение для проведения занятий самих учащихся, а также использование тестов или опросов для формирования общего мнения по конкретной проблеме.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В каждом конкретном случае средства и методы выбираются исходя из условий занятий. Так, занятия по теории проходят в классе ПДД в форме устного изложения материала, бесед, лекций, развивающих игр, конкурсов, соревновании, КВНов, экскурсий, практические занятия по фигурному вождению велосипеда проходят в школьном спортзале.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В процессе занятий могут быть использованы наглядные пособия, слайды, видеофильмы, обучающие стенды, модели дорожных знаков. Практические занятия, это отработка элементов техники фигурного вождения велосипеда.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Работа проводится в форме тео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/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ретических и практических занятий. Содержание занятий,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объём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и интенсивность нагрузок зависят от возраста и физического состояния здоровья обучающихся. Программа обучения построена по принципу от «простого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сложному» и углубления теоретических знаний и практических умений на каждом последующем этапе обучения.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Занятия по данной программе решают несколько проблем: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дети могут занять свободное время весьма полезным делом;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ребята активно вовлекаются в агитационно-массовую работу и могут проявить свои индивидуальные способности;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развиваются исследовательские и конструкторские навыки у детей;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занятия способствуют повышению самооценки и социального статуса детей;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различные формы работы воспитывают толерантность и гуманистическое отношение друг к другу.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Работа кружка «ЮИДД» основывается на различных видах деятельности: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Создание уголка безопасности дорожного движения;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Изучение правил дорожного движения и пропаганда их в классах;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Встречи с медицинским работником, с целью изучения основ медицинских знаний и применения знаний на практике;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Проведение практических занятий по вождению велосипеда;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Участие в различных конкурсах по профилактике дорожно-транспортной безопасности;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Встречи с инспекторами ГИБДД.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Развитие значимых для данной деятельности личностных качеств: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самостоятельности в принятии правильных решений;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убежденности и активности в пропаганде добросовестного выполнения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правил дорожного движения, как необходимого элемента сохранения своей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жизни;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ответственности, исполнительности, доброты, взаимовыручки;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внимательности и вежливости во взаимоотношениях участников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дорожного движения;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здорового образ жизни и навыка самостоятельного физического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совершенства.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В процессе обучения дети учатся: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·  работать в группе, учитывать мнения партнеров, отличные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от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собственных;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·  ставить вопросы;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·  формулировать свои затруднения, обращаться за помощью;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·  предлагать помощь и сотрудничество, осуществлять взаимный контроль;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·  слушать собеседника, договариваться и приходить к общему решению;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·  формулировать собственное мнение и позицию, адекватно оценивать собственное поведение и поведение окружающих.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СОДЕРЖАНИЕ ПРОГРАММЫ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В тематический план включен следующий материал: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1. Правила дорожного движения: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•  общие положения;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•  обязанности пешеходов;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•  сигналы светофора;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•  правила для водителей;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•  дорожные знаки;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•  практические занятия.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2. Основы доврачебной медицинской помощи: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•   общие принципы оказания доврачебной помощи;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•   техника наложения повязок;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•   первая помощь при общих ранениях;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•   первая помощь при повреждении мягких тканей, суставов, костей;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•   первая помощь при несчастных случаях;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•   первая помощь при ожогах и отморожениях;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•   транспортировка при различных видах травм.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3. Фигурное вождение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велотранспортных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средств.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Программа состоит из нескольких тематических разделов, которые взаимосвязаны между собой.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jc w:val="center"/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Раздел 1 (3ч)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Введение в образовательную программу кружка.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Теория. Цели, задачи кружка ЮИД. Утверждение программы. Организационные вопросы (структура отряда, положение, обязанности). Оформление уголка «Дорога, транспорт, пешеход».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i/>
          <w:color w:val="000000"/>
          <w:sz w:val="28"/>
          <w:szCs w:val="28"/>
          <w:lang w:eastAsia="ru-RU"/>
        </w:rPr>
        <w:t>Практика. Оформление уголка по безопасности ДД.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Раздел 2 (3ч)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История правил дорожного движения.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Теория. История и развитие Правил дорожного движения. Информация о первом светофоре, автотранспорте, велосипеде, дорожных знаках…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i/>
          <w:color w:val="000000"/>
          <w:sz w:val="28"/>
          <w:szCs w:val="28"/>
          <w:lang w:eastAsia="ru-RU"/>
        </w:rPr>
        <w:t>Практика. Составление викторины по истории ПДД в уголок для классов.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Раздел 3(38ч)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Изучение правил дорожного движения.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Теория. Правила дорожного движения в России. Общие положения. Обязанности пешеходов, водителей, велосипедистов и пассажиров. Проблемы безопасности движения, причины дорожно-транспортных происшествий. Дороги и их элементы. Проезжая часть. Разделительная полоса. Полоса движения. Тротуар. Прилегающие территории. Перекрестки. Границы перекрестков. Пересечение проезжих частей на перекрестках. Населенные пункты.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ПДД для пешеходов – правосторонне движение, правила перехода дороги, места перехода проезжей части дороги. Обход стоящего транспорта у обочины. Движение пеших групп и колонн. Регулируемые и нерегулируемые перекрестки. Средства регулирования движения. Знаки.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ПДД для пассажиров – виды общественного транспорта, посадочные площадки и дорожные знаки, правила поведения в салоне транспорта, перевоз грузов.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Взаимовежливые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отношения пассажиров и водителя.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Дорожные знаки. Предупреждающие знаки. Дорожные знаки. Знаки приоритета. Дорожные знаки. Предписывающие знаки. Дорожные знаки.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Информационно-указательные знаки. Знаки сервиса. Знаки дополнительной информации.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Случаи, когда значения временных дорожных знаков противоречат указаниям стационарных знаков. Дорожная разметка и ее характеристики. Горизонтальная разметка.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Случаи, когда значение временных дорожных знаков и линий временной разметки противоречат значениям линий постоянной разметки. Вертикальная разметка. Светофорное регулирование. Значение круглых сигналов светофора выполненных в виде стрелок. Пешеходные светофоры для велосипедистов. Светофоры для регулирования движения через железнодорожные переезды (1 часа).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Распределение приоритета между участниками дорожного движения. Главная и второстепенная дороги. «Правило правой руки».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Действие водителя при запрещающем сигнале светофора (кроме реверсивного) или регулировщика. Приоритет транспортных средств, подающих специальные сигналы. Транспортные средства, оборудованные маячками синего или синего и красного цвета и специальным звуковым сигналом. Транспортные средства, оборудованные маячками желтого или оранжевого цвета. Транспортные средства, оборудованные маячками бел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о-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лунного цвета и специальным звуковым сигналом.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Определение регулируемых и нерегулируемых перекрестков. Общие правила проезда перекрестков. Регулируемые перекрестки. Проезд перекрестков, движением на которых управляет регулировщик. Проезд перекрестков со светофорным регулированием.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Преимущество трамваев на регулируемых перекрестках. Нерегулируемые перекрестки. Нерегулируемые перекрестки неравнозначных дорог. Нерегулируемые перекрестки равнозначных дорог.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Проезд пешеходных переходов. Проезд мест остановок маршрутных транспортных средств. Проезд мимо транспортных средств,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предназначенного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для перевозки детей.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Движение через железнодорожные пути. Приближение к железнодорожному переезду. Места прекращения движения в случаях, когда движение через переезд запрещено. Вынужденная остановка на железнодорожном переезде.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ПДД для велосипедистов – дорожные знаки, техническое состояние велосипеда, движение групп велосипедистов. Разметка проезжей части дороги. Остановка и стоянка транспортных средств. Влияние погодных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условий на движение транспортных средств. Тормозной и остановочный пути.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Дорожные ловушки. Причины ДТП. Меры ответственности пешеходов и водителей за нарушение ПДД.</w:t>
      </w:r>
    </w:p>
    <w:p>
      <w:pPr>
        <w:pStyle w:val="style0"/>
        <w:shd w:val="clear" w:color="auto" w:fill="ffffff"/>
        <w:spacing w:after="0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Практика. Решение задач, карточек по ПДД, предложенные газетой «Добрая Дорога Детства».</w:t>
      </w:r>
    </w:p>
    <w:p>
      <w:pPr>
        <w:pStyle w:val="style0"/>
        <w:shd w:val="clear" w:color="auto" w:fill="ffffff"/>
        <w:spacing w:after="0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Встречи с инспектором ГИБДД по практическим вопросам.</w:t>
      </w:r>
    </w:p>
    <w:p>
      <w:pPr>
        <w:pStyle w:val="style0"/>
        <w:shd w:val="clear" w:color="auto" w:fill="ffffff"/>
        <w:spacing w:after="0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Разработка викторины по ПДД в уголок.</w:t>
      </w:r>
    </w:p>
    <w:p>
      <w:pPr>
        <w:pStyle w:val="style0"/>
        <w:shd w:val="clear" w:color="auto" w:fill="ffffff"/>
        <w:spacing w:after="0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Проведение занятия в начальной школе «Азбука дороги», «Сами не видят, а другим говорят».</w:t>
      </w:r>
    </w:p>
    <w:p>
      <w:pPr>
        <w:pStyle w:val="style0"/>
        <w:shd w:val="clear" w:color="auto" w:fill="ffffff"/>
        <w:spacing w:after="0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Помощь начальным классам в создании схемы «Безопасный путь: Дом-школа-дом».</w:t>
      </w:r>
    </w:p>
    <w:p>
      <w:pPr>
        <w:pStyle w:val="style0"/>
        <w:shd w:val="clear" w:color="auto" w:fill="ffffff"/>
        <w:spacing w:after="0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Участие в конкурсах по правилам ДД.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Раздел 4 (8ч)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Основы оказания первой медицинской доврачебной помощи.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Теория. Первая помощь при ДТП. Информация, которую должен сообщить свидетель ДТП. Аптечка автомобиля и ее содержимое.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Раны, их виды, оказание первой помощи. Вывихи и оказание первой медицинской помощи. Виды кровотечения и оказание первой медицинской помощи. Переломы, их виды. Оказание первой помощи пострадавшему. Ожоги, степени ожогов. Оказание первой помощи. Виды повязок и способы их наложения.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Обморок, оказание помощи. Правила оказания первой помощи при солнечном и тепловом ударах. Транспортировка пострадавшего, иммобилизация. Обморожение. Оказание первой помощи. Сердечный приступ, первая помощь.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Практика. Встречи с медицинским работником по практическим вопросам.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Наложение 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>
      <w:pPr>
        <w:pStyle w:val="style0"/>
        <w:shd w:val="clear" w:color="auto" w:fill="ffffff"/>
        <w:spacing w:after="0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Транспортировка пострадавшего.</w:t>
      </w:r>
    </w:p>
    <w:p>
      <w:pPr>
        <w:pStyle w:val="style0"/>
        <w:shd w:val="clear" w:color="auto" w:fill="ffffff"/>
        <w:spacing w:after="0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Ответы на вопросы билетов и выполнение практического задания.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Раздел 5(10ч)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Фигурное вождение велосипеда.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Теория. Езда на велосипеде, технические требования, предъявляемые к велосипеду. Экипировка. Правила движения велосипедистов. Подача предупредительных сигналов велосипедистом световыми приборами и рукой. Дополнительные требования к движению велосипедистов: Правила проезда велосипедистами нерегулируемых перекрестков.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Изучение каждого препятствия отдельно. Правила проезда велосипедистами пешеходного перехода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.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Движение групп велосипедистов.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Препятствия (прохождение трассы):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- змейка;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- восьмерка;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- качели;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- перестановка предмета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- слалом;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- рельсы «Желоб»;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- ворота с подвижными стойками;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- скачок;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- коридор из коротких досок.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Практика. Прохождение отдельных препятствий на велосипеде.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Фигурное вождение велосипеда.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Составление памятки: «Юному велосипедисту».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Раздел 6.Традиционно-массовые мероприятия (14ч)</w:t>
      </w:r>
    </w:p>
    <w:p>
      <w:pPr>
        <w:pStyle w:val="style0"/>
        <w:shd w:val="clear" w:color="auto" w:fill="ffffff"/>
        <w:spacing w:after="0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Практика. Подготовка и проведение игр по ПДД в классах.</w:t>
      </w:r>
    </w:p>
    <w:p>
      <w:pPr>
        <w:pStyle w:val="style0"/>
        <w:shd w:val="clear" w:color="auto" w:fill="ffffff"/>
        <w:spacing w:after="0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Выступление в классах по пропаганде ПДД.</w:t>
      </w:r>
    </w:p>
    <w:p>
      <w:pPr>
        <w:pStyle w:val="style0"/>
        <w:shd w:val="clear" w:color="auto" w:fill="ffffff"/>
        <w:spacing w:after="0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Подготовка и участие в конкурсе агитбригад по ПДД.</w:t>
      </w:r>
    </w:p>
    <w:p>
      <w:pPr>
        <w:pStyle w:val="style0"/>
        <w:shd w:val="clear" w:color="auto" w:fill="ffffff"/>
        <w:spacing w:after="0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Участие в различных конкурсах по ПДД (конкурсы рисунков, плакатов, стихов, газет, сочинений…)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jc w:val="center"/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2 раза в неделю (78 занятий в год)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2"/>
        <w:gridCol w:w="2790"/>
        <w:gridCol w:w="1074"/>
        <w:gridCol w:w="1496"/>
      </w:tblGrid>
      <w:tr>
        <w:trPr>
          <w:trHeight w:val="495" w:hRule="atLeast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Практика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gridSpan w:val="4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d9d9d9"/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Раздел 1: Введение (3ч)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Введение. Цели и задачи кружка ЮИДД. Правила поведения на кружке.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Правила движения – закон улиц и дорог.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Оформление уголка по безопасности дорожного движения.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gridSpan w:val="4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d9d9d9"/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Раздел 2: История правил дорожного движения (3ч)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lang w:eastAsia="ru-RU"/>
              </w:rPr>
              <w:t>Что такое улица и дорога. Жилая зона. Загородная дорога. Информация о дорожных знаках, автотранспорте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История и развитие ПДД. История создания первого светофора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Составление викторины по истории ПДД в уголок для классов.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gridSpan w:val="4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d9d9d9"/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Раздел 3: Изучение правил дорожного движения (38ч)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 xml:space="preserve">Обязанности пешеходов и пассажиров. Составление схемы 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«Безопасный путь домой».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Дорога, её элементы и правила поведения на дороге.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Назначение тротуаров, обочин, проезжих частей, трамвайных путей, разделительной полосы, пешеходной и велосипедной дорожек.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Назначение и роль дорожных знаков в регулировании дорожного движения.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История дорожных знаков. Дорожные знаки и их группы.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Предупреждающие знаки.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Знаки приоритета. Запрещающие знаки.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Изготовление макетов дорожных знаков.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Предписывающие знаки. Знаки особых предписаний.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Информационные знаки. Знаки сервиса. Таблички.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Изготовление макетов дорожных знаков.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 xml:space="preserve">Средства регулирования ДД. 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Транспортные светофоры. Опознавательные знаки транспортных средств.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Места установки дорожных знаков.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Дорожная разметка как способ регулирования дорожного движения. Виды разметки.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Горизонтальная и вертикальная разметка и их назначение.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Светофорное регулирование движения транспорта и пешеходов.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Виды и сигналы светофоров.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Решение тестов и дорожных задач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Порядок перехода и проезда улиц и дорог по сигналам транспортного и пешеходного светофоров.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/>
        <w:trPr>
          <w:trHeight w:val="75" w:hRule="atLeast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75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Сигналы регулировщика.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75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75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rHeight w:val="75" w:hRule="atLeast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75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Подготовка тематического мероприятия для классов «Азбука дороги»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75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75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/>
        <w:trPr>
          <w:trHeight w:val="120" w:hRule="atLeast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2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Тренировка в подаче сигналов регулировщика.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2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2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/>
        <w:trPr>
          <w:trHeight w:val="120" w:hRule="atLeast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2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Проведение мероприятия «Азбука дороги»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2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2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/>
        <w:trPr>
          <w:trHeight w:val="120" w:hRule="atLeast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2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Сигналы автомобиля.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2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2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rHeight w:val="120" w:hRule="atLeast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2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Расположение транспортных средств на проезжей части.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2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2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Перекрёстки и их виды.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rHeight w:val="15" w:hRule="atLeast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5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Проезд перекрёстков.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5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5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rHeight w:val="120" w:hRule="atLeast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2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Правила перехода перекрёстка.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2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2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Порядок движения на перекрестке при регулировании движения регулировщиком и светофором.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Места перехода проезжей части. Правила движения пешеходов вдоль дорог.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Общие вопросы порядка движения. Остановка и стоянка транспортных средств.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Пешеходные переходы. Движение через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 xml:space="preserve"> Ж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/Д пути.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Перевозка людей.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Правила пользования транспортом.</w:t>
            </w:r>
          </w:p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 xml:space="preserve">Правила перехода улицы после 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выхода из транспортных средств.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Движение учащихся по тротуарам и пешеходным переходам.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Дорожные ловушки. Решение задач по теме. Подготовка к открытому уроку для 2-х классов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ДТП. Причины ДТП. Подготовка к открытому уроку для 2-х классов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Меры ответственности пешеходов и водителей за нарушение ПДД.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gridSpan w:val="4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d9d9d9"/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Раздел 4: Основы оказания первой медицинской доврачебной помощи (8 ч)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Основные требования при оказании ПМП при ДТП.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Аптечка автомобиля и её содержимое.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Виды кровотечений. Способы наложения повязок.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Ожоги, степени ожогов. Оказание первой помощи.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Обморок, оказание помощи.</w:t>
            </w:r>
          </w:p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Обморожение. Оказание первой помощи.</w:t>
            </w:r>
          </w:p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Сердечный приступ, первая помощь.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Транспортировка пострадавшего, иммобилизация.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gridSpan w:val="4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d9d9d9"/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Раздел 5: Фигурное вождение велосипеда (10 ч)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Езда на велосипеде, технические требования, предъявляемые к велосипеду. Экипировка.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rHeight w:val="15" w:hRule="atLeast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5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Правила движения велосипедистов.</w:t>
            </w:r>
          </w:p>
        </w:tc>
        <w:tc>
          <w:tcPr>
            <w:tcW w:w="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5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5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/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/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/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Подача предупредительных сигналов велосипедистом световыми приборами и рукой.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Дополнительные требования к движению велосипедистов. Правила проезда перекрестков.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>
        <w:tblPrEx/>
        <w:trPr>
          <w:trHeight w:val="135" w:hRule="atLeast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35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 xml:space="preserve">Правила проезда велосипедистами пешеходного перехода. 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Практическое занятие.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35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35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Составление памятки: «Юному велосипедисту».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Тренировочные занятия по фигурному катанию на велосипеде.</w:t>
            </w:r>
          </w:p>
        </w:tc>
        <w:tc>
          <w:tcPr>
            <w:tcW w:w="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/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/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/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/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/>
        <w:trPr>
          <w:tblCellSpacing w:w="15" w:type="dxa"/>
        </w:trPr>
        <w:tc>
          <w:tcPr>
            <w:tcW w:w="6" w:type="dxa"/>
            <w:gridSpan w:val="4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d9d9d9"/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Раздел 6: Традиционно-массовые мероприятия. (14 ч)</w:t>
            </w:r>
          </w:p>
        </w:tc>
      </w:tr>
      <w:tr>
        <w:tblPrEx/>
        <w:trPr>
          <w:trHeight w:val="255" w:hRule="atLeast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63-67.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Подготовка выступления агитбригады.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>
        <w:tblPrEx/>
        <w:trPr>
          <w:trHeight w:val="15" w:hRule="atLeast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5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68.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5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Зачет по ПДД. Тестирование.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5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/>
        <w:trPr>
          <w:trHeight w:val="180" w:hRule="atLeast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8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69-71.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8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Выступление агитбригады в начальной школе.</w:t>
            </w:r>
          </w:p>
        </w:tc>
        <w:tc>
          <w:tcPr>
            <w:tcW w:w="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uto" w:line="24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8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>
        <w:tblPrEx/>
        <w:trPr>
          <w:trHeight w:val="15" w:hRule="atLeast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5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72-74.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5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Выступление агитбригады в начальной школе.</w:t>
            </w:r>
          </w:p>
        </w:tc>
        <w:tc>
          <w:tcPr>
            <w:tcW w:w="0" w:type="auto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/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before="100" w:beforeAutospacing="true" w:after="100" w:afterAutospacing="true" w:lineRule="atLeast" w:line="15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bookmarkStart w:id="0" w:name="_GoBack"/>
      <w:bookmarkEnd w:id="0"/>
    </w:tbl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jc w:val="right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МАТЕРИАЛЬНО-ТЕХНИЧЕСКОЕ ОБЕСПЕЧЕНИЕ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 технические средства: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1. Компьютер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2. Проектор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3. Демонстрационный экран.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-  </w:t>
      </w: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список используемой литературы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Азбука города: для учащихся младших классов / В. А.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Халилуллина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// Досуг в школе. – 2009г.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Бурьян В.М. Классные часы по ПДД – М.:ТЦ Сфера, 2004.- 64 с.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Дмитрук В.П. Правила дорожного движения для школьников. - Ростов н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/Д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: Феникс, 2005. – 160 с.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«Добрая дорога детства» 2003-2005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гг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Дорожная безопасность: обучение и воспитание младшего школьника: Методическое пособие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/ П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од общей ред. В. Н. Кирьянова. – М., Издательский Дом Третий Рим, 2006. -80с.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Извекова Н.А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.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Правила дорожного движения для детей. - М.: ТЦ Сфера, 2005. - 6 с.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 В.И. Ковалько «Игровой модульный курс по ПДД или школьник вышел на улицу.- М: «ВАКО», 2006, - 192 с.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Н.В. Ковалева: Конкурсы, викторины, праздники по ПДД для школьников: Феникс,2008г.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 Г.Г.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Кулинич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Сценарии клубных мероприятий и общешкольных праздников. – М: «ВАКО», 2006. – 208 с.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Пешеход на дороге. Обучающий минимум по Правилам и безопасности дорожного движения.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Форштат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М.Л., Добровольская А.П.,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Эпова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А.В.- СПб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.,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2001г.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Правила дорожного движения РФ. Утверждены Постановление Совета Министров Правительства Российской Федерации от 7.05. 2003 года №265.   Введены в действие с 1.07.2003 года.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Комментарий к Правилам дорожного движения РФ за 2009, 2010 годы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Профилактика детского дорожно-транспортного травматизма: Методическое пособие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/ П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од общ. Ред.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В.Н.Кирьянова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.- М., Издательский Дом Третий Рим, 2007. -56с.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Профилактика детского дорожно-транспортного травматизма в начальной и средней школе: уроки, классные часы, внеклассные мероприятия, занятия с родителями /авт.-сост.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В.В.Шумилова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, Е. Ф.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Таркова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. - Волгоград: Учитель, 2007.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Федеральный закон «О безопасности дорожного движения», от 30.12.2001 года, № 196-ФЗ.</w:t>
      </w:r>
    </w:p>
    <w:p>
      <w:pPr>
        <w:pStyle w:val="style0"/>
        <w:shd w:val="clear" w:color="auto" w:fill="ffffff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Экзаменационные билеты категории «А-В», утверждены Главным управлением ГИБДД МВД России. – М., 2001.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</w:p>
    <w:sectPr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002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004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ECDC6062"/>
    <w:lvl w:ilvl="0" w:tplc="2BDE2BD8">
      <w:start w:val="1"/>
      <w:numFmt w:val="bullet"/>
      <w:lvlText w:val=""/>
      <w:lvlJc w:val="left"/>
      <w:pPr>
        <w:ind w:left="962" w:hanging="348"/>
      </w:pPr>
      <w:rPr>
        <w:rFonts w:ascii="Symbol" w:cs="Symbol" w:eastAsia="Symbol" w:hAnsi="Symbol" w:hint="default"/>
        <w:w w:val="100"/>
        <w:sz w:val="24"/>
        <w:szCs w:val="24"/>
        <w:lang w:val="ru-RU" w:bidi="ar-SA" w:eastAsia="en-US"/>
      </w:rPr>
    </w:lvl>
    <w:lvl w:ilvl="1" w:tplc="62C0E432">
      <w:start w:val="1"/>
      <w:numFmt w:val="bullet"/>
      <w:lvlText w:val="•"/>
      <w:lvlJc w:val="left"/>
      <w:pPr>
        <w:ind w:left="1848" w:hanging="348"/>
      </w:pPr>
      <w:rPr>
        <w:rFonts w:hint="default"/>
        <w:lang w:val="ru-RU" w:bidi="ar-SA" w:eastAsia="en-US"/>
      </w:rPr>
    </w:lvl>
    <w:lvl w:ilvl="2" w:tplc="004EFA1C">
      <w:start w:val="1"/>
      <w:numFmt w:val="bullet"/>
      <w:lvlText w:val="•"/>
      <w:lvlJc w:val="left"/>
      <w:pPr>
        <w:ind w:left="2737" w:hanging="348"/>
      </w:pPr>
      <w:rPr>
        <w:rFonts w:hint="default"/>
        <w:lang w:val="ru-RU" w:bidi="ar-SA" w:eastAsia="en-US"/>
      </w:rPr>
    </w:lvl>
    <w:lvl w:ilvl="3" w:tplc="872E7866">
      <w:start w:val="1"/>
      <w:numFmt w:val="bullet"/>
      <w:lvlText w:val="•"/>
      <w:lvlJc w:val="left"/>
      <w:pPr>
        <w:ind w:left="3625" w:hanging="348"/>
      </w:pPr>
      <w:rPr>
        <w:rFonts w:hint="default"/>
        <w:lang w:val="ru-RU" w:bidi="ar-SA" w:eastAsia="en-US"/>
      </w:rPr>
    </w:lvl>
    <w:lvl w:ilvl="4" w:tplc="62FA666E">
      <w:start w:val="1"/>
      <w:numFmt w:val="bullet"/>
      <w:lvlText w:val="•"/>
      <w:lvlJc w:val="left"/>
      <w:pPr>
        <w:ind w:left="4514" w:hanging="348"/>
      </w:pPr>
      <w:rPr>
        <w:rFonts w:hint="default"/>
        <w:lang w:val="ru-RU" w:bidi="ar-SA" w:eastAsia="en-US"/>
      </w:rPr>
    </w:lvl>
    <w:lvl w:ilvl="5" w:tplc="F92C9A76">
      <w:start w:val="1"/>
      <w:numFmt w:val="bullet"/>
      <w:lvlText w:val="•"/>
      <w:lvlJc w:val="left"/>
      <w:pPr>
        <w:ind w:left="5403" w:hanging="348"/>
      </w:pPr>
      <w:rPr>
        <w:rFonts w:hint="default"/>
        <w:lang w:val="ru-RU" w:bidi="ar-SA" w:eastAsia="en-US"/>
      </w:rPr>
    </w:lvl>
    <w:lvl w:ilvl="6" w:tplc="236A11BA">
      <w:start w:val="1"/>
      <w:numFmt w:val="bullet"/>
      <w:lvlText w:val="•"/>
      <w:lvlJc w:val="left"/>
      <w:pPr>
        <w:ind w:left="6291" w:hanging="348"/>
      </w:pPr>
      <w:rPr>
        <w:rFonts w:hint="default"/>
        <w:lang w:val="ru-RU" w:bidi="ar-SA" w:eastAsia="en-US"/>
      </w:rPr>
    </w:lvl>
    <w:lvl w:ilvl="7" w:tplc="56B83BC4">
      <w:start w:val="1"/>
      <w:numFmt w:val="bullet"/>
      <w:lvlText w:val="•"/>
      <w:lvlJc w:val="left"/>
      <w:pPr>
        <w:ind w:left="7180" w:hanging="348"/>
      </w:pPr>
      <w:rPr>
        <w:rFonts w:hint="default"/>
        <w:lang w:val="ru-RU" w:bidi="ar-SA" w:eastAsia="en-US"/>
      </w:rPr>
    </w:lvl>
    <w:lvl w:ilvl="8" w:tplc="191002BC">
      <w:start w:val="1"/>
      <w:numFmt w:val="bullet"/>
      <w:lvlText w:val="•"/>
      <w:lvlJc w:val="left"/>
      <w:pPr>
        <w:ind w:left="8069" w:hanging="348"/>
      </w:pPr>
      <w:rPr>
        <w:rFonts w:hint="default"/>
        <w:lang w:val="ru-RU" w:bidi="ar-SA" w:eastAsia="en-US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1"/>
    <w:pPr>
      <w:spacing w:after="0" w:lineRule="auto" w:line="240"/>
      <w:ind w:left="708"/>
    </w:pPr>
    <w:rPr>
      <w:rFonts w:ascii="Times New Roman" w:cs="Times New Roman" w:eastAsia="Times New Roman" w:hAnsi="Times New Roman"/>
      <w:sz w:val="24"/>
      <w:szCs w:val="24"/>
      <w:lang w:eastAsia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2401</Words>
  <Pages>17</Pages>
  <Characters>16665</Characters>
  <Application>WPS Office</Application>
  <DocSecurity>0</DocSecurity>
  <Paragraphs>533</Paragraphs>
  <ScaleCrop>false</ScaleCrop>
  <LinksUpToDate>false</LinksUpToDate>
  <CharactersWithSpaces>18789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2023-10-10T10:16:08Z</dcterms:created>
  <dc:creator>51</dc:creator>
  <lastModifiedBy>Redmi Note 9 Pro</lastModifiedBy>
  <dcterms:modified xsi:type="dcterms:W3CDTF">2023-10-10T10:16:08Z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a17e062c41964f9788cc1436a21627cd</vt:lpwstr>
  </property>
</Properties>
</file>